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AF0" w:rsidRPr="003861C6" w:rsidRDefault="00701AF0" w:rsidP="00701AF0">
      <w:pPr>
        <w:numPr>
          <w:ilvl w:val="0"/>
          <w:numId w:val="23"/>
        </w:numPr>
        <w:tabs>
          <w:tab w:val="left" w:pos="1060"/>
        </w:tabs>
        <w:spacing w:line="500" w:lineRule="exact"/>
        <w:jc w:val="center"/>
        <w:outlineLvl w:val="0"/>
        <w:rPr>
          <w:rFonts w:eastAsia="黑体"/>
          <w:b/>
          <w:color w:val="000000"/>
          <w:sz w:val="32"/>
        </w:rPr>
      </w:pPr>
      <w:r>
        <w:rPr>
          <w:rFonts w:eastAsia="黑体" w:hint="eastAsia"/>
          <w:b/>
          <w:color w:val="000000"/>
          <w:sz w:val="32"/>
        </w:rPr>
        <w:t>安全设备</w:t>
      </w:r>
    </w:p>
    <w:p w:rsidR="00686C0B" w:rsidRPr="00F40D04" w:rsidRDefault="00686C0B" w:rsidP="00686C0B">
      <w:pPr>
        <w:numPr>
          <w:ilvl w:val="1"/>
          <w:numId w:val="22"/>
        </w:numPr>
        <w:jc w:val="center"/>
        <w:rPr>
          <w:rFonts w:eastAsia="楷体_GB2312"/>
          <w:b/>
          <w:color w:val="000000"/>
          <w:sz w:val="28"/>
        </w:rPr>
      </w:pPr>
      <w:r w:rsidRPr="00F40D04">
        <w:rPr>
          <w:rFonts w:eastAsia="楷体_GB2312"/>
          <w:b/>
          <w:color w:val="000000"/>
          <w:sz w:val="28"/>
        </w:rPr>
        <w:t>一般规定</w:t>
      </w:r>
    </w:p>
    <w:p w:rsidR="00701AF0" w:rsidRPr="00701AF0" w:rsidRDefault="00701AF0" w:rsidP="00701AF0">
      <w:pPr>
        <w:spacing w:line="240" w:lineRule="exact"/>
      </w:pPr>
    </w:p>
    <w:p w:rsidR="00686C0B" w:rsidRPr="00F40D04" w:rsidRDefault="00686C0B" w:rsidP="00701AF0">
      <w:pPr>
        <w:numPr>
          <w:ilvl w:val="2"/>
          <w:numId w:val="22"/>
        </w:numPr>
        <w:rPr>
          <w:rFonts w:eastAsia="黑体"/>
          <w:color w:val="000000"/>
        </w:rPr>
      </w:pPr>
      <w:r w:rsidRPr="00F40D04">
        <w:rPr>
          <w:rFonts w:eastAsia="黑体"/>
          <w:color w:val="000000"/>
        </w:rPr>
        <w:t>适用范围</w:t>
      </w:r>
    </w:p>
    <w:p w:rsidR="00686C0B" w:rsidRPr="00F40D04" w:rsidRDefault="00686C0B" w:rsidP="00686C0B">
      <w:pPr>
        <w:numPr>
          <w:ilvl w:val="3"/>
          <w:numId w:val="22"/>
        </w:numPr>
        <w:rPr>
          <w:color w:val="000000"/>
        </w:rPr>
      </w:pPr>
      <w:r w:rsidRPr="00F40D04">
        <w:rPr>
          <w:color w:val="000000"/>
        </w:rPr>
        <w:t>除本章明确规定外，涉及船舶航行和安全的无线电通信设备、航行设备和信号设备的设计、制造、试验和安装尚应符合</w:t>
      </w:r>
      <w:r w:rsidR="004E5FF5" w:rsidRPr="004E5FF5">
        <w:rPr>
          <w:rFonts w:hint="eastAsia"/>
          <w:color w:val="000000"/>
          <w:u w:val="thick" w:color="FF0000"/>
        </w:rPr>
        <w:t>本局按规定程序认可和公布的中国船级社的相关规范、其他等效标准</w:t>
      </w:r>
      <w:r w:rsidRPr="004E5FF5">
        <w:rPr>
          <w:color w:val="000000"/>
          <w:u w:val="thick" w:color="FF0000"/>
        </w:rPr>
        <w:t>或有关规定。</w:t>
      </w:r>
    </w:p>
    <w:p w:rsidR="00686C0B" w:rsidRPr="00701AF0" w:rsidRDefault="00686C0B" w:rsidP="00701AF0">
      <w:pPr>
        <w:spacing w:line="240" w:lineRule="exact"/>
      </w:pPr>
    </w:p>
    <w:p w:rsidR="00686C0B" w:rsidRPr="00F40D04" w:rsidRDefault="00686C0B" w:rsidP="00686C0B">
      <w:pPr>
        <w:numPr>
          <w:ilvl w:val="1"/>
          <w:numId w:val="22"/>
        </w:numPr>
        <w:jc w:val="center"/>
        <w:rPr>
          <w:rFonts w:eastAsia="楷体_GB2312"/>
          <w:b/>
          <w:color w:val="000000"/>
          <w:sz w:val="28"/>
        </w:rPr>
      </w:pPr>
      <w:r w:rsidRPr="00F40D04">
        <w:rPr>
          <w:rFonts w:eastAsia="楷体_GB2312"/>
          <w:b/>
          <w:color w:val="000000"/>
          <w:sz w:val="28"/>
        </w:rPr>
        <w:t>无线电通信设备</w:t>
      </w:r>
    </w:p>
    <w:p w:rsidR="00701AF0" w:rsidRPr="00701AF0" w:rsidRDefault="00701AF0" w:rsidP="00701AF0">
      <w:pPr>
        <w:spacing w:line="240" w:lineRule="exact"/>
      </w:pPr>
    </w:p>
    <w:p w:rsidR="00686C0B" w:rsidRPr="00F40D04" w:rsidRDefault="00686C0B" w:rsidP="00686C0B">
      <w:pPr>
        <w:numPr>
          <w:ilvl w:val="2"/>
          <w:numId w:val="22"/>
        </w:numPr>
        <w:rPr>
          <w:rFonts w:eastAsia="黑体"/>
          <w:color w:val="000000"/>
        </w:rPr>
      </w:pPr>
      <w:r w:rsidRPr="00F40D04">
        <w:rPr>
          <w:rFonts w:eastAsia="黑体"/>
          <w:color w:val="000000"/>
        </w:rPr>
        <w:t>一般要求</w:t>
      </w:r>
    </w:p>
    <w:p w:rsidR="00686C0B" w:rsidRDefault="00686C0B" w:rsidP="00686C0B">
      <w:pPr>
        <w:numPr>
          <w:ilvl w:val="3"/>
          <w:numId w:val="22"/>
        </w:numPr>
        <w:rPr>
          <w:color w:val="FF0000"/>
          <w:u w:val="single"/>
        </w:rPr>
      </w:pPr>
      <w:r w:rsidRPr="00F40D04">
        <w:rPr>
          <w:color w:val="000000"/>
        </w:rPr>
        <w:t>除</w:t>
      </w:r>
      <w:r w:rsidRPr="00545E40">
        <w:rPr>
          <w:color w:val="000000"/>
          <w:highlight w:val="cyan"/>
        </w:rPr>
        <w:t>本</w:t>
      </w:r>
      <w:r w:rsidRPr="00545E40">
        <w:rPr>
          <w:rFonts w:hint="eastAsia"/>
          <w:color w:val="000000"/>
          <w:highlight w:val="cyan"/>
        </w:rPr>
        <w:t>节</w:t>
      </w:r>
      <w:r w:rsidRPr="00F40D04">
        <w:rPr>
          <w:color w:val="000000"/>
        </w:rPr>
        <w:t>明确规定外，</w:t>
      </w:r>
      <w:r w:rsidRPr="00686C0B">
        <w:rPr>
          <w:rFonts w:hint="eastAsia"/>
          <w:u w:val="thick" w:color="FF0000"/>
        </w:rPr>
        <w:t>船舶的无线电设备的技术要求</w:t>
      </w:r>
      <w:r w:rsidRPr="00686C0B">
        <w:rPr>
          <w:u w:val="thick" w:color="FF0000"/>
        </w:rPr>
        <w:t>应满足</w:t>
      </w:r>
      <w:r w:rsidRPr="00686C0B">
        <w:rPr>
          <w:rFonts w:hint="eastAsia"/>
          <w:kern w:val="0"/>
          <w:highlight w:val="cyan"/>
          <w:u w:val="thick" w:color="FF0000"/>
        </w:rPr>
        <w:t>本局</w:t>
      </w:r>
      <w:r w:rsidRPr="00686C0B">
        <w:rPr>
          <w:rFonts w:hint="eastAsia"/>
          <w:highlight w:val="yellow"/>
          <w:u w:val="thick" w:color="FF0000"/>
        </w:rPr>
        <w:t>《国内航行海船法定检验技术规则》第</w:t>
      </w:r>
      <w:r w:rsidRPr="00686C0B">
        <w:rPr>
          <w:rFonts w:hint="eastAsia"/>
          <w:highlight w:val="yellow"/>
          <w:u w:val="thick" w:color="FF0000"/>
        </w:rPr>
        <w:t>4</w:t>
      </w:r>
      <w:r w:rsidRPr="00686C0B">
        <w:rPr>
          <w:rFonts w:hint="eastAsia"/>
          <w:highlight w:val="yellow"/>
          <w:u w:val="thick" w:color="FF0000"/>
        </w:rPr>
        <w:t>篇第</w:t>
      </w:r>
      <w:r w:rsidRPr="00686C0B">
        <w:rPr>
          <w:rFonts w:hint="eastAsia"/>
          <w:highlight w:val="yellow"/>
          <w:u w:val="thick" w:color="FF0000"/>
        </w:rPr>
        <w:t>4</w:t>
      </w:r>
      <w:r w:rsidRPr="00686C0B">
        <w:rPr>
          <w:rFonts w:hint="eastAsia"/>
          <w:highlight w:val="yellow"/>
          <w:u w:val="thick" w:color="FF0000"/>
        </w:rPr>
        <w:t>章</w:t>
      </w:r>
      <w:r w:rsidRPr="00686C0B">
        <w:rPr>
          <w:highlight w:val="yellow"/>
          <w:u w:val="thick" w:color="FF0000"/>
        </w:rPr>
        <w:t>的要求。</w:t>
      </w:r>
    </w:p>
    <w:p w:rsidR="00686C0B" w:rsidRPr="00F40D04" w:rsidRDefault="00686C0B" w:rsidP="00686C0B">
      <w:pPr>
        <w:numPr>
          <w:ilvl w:val="3"/>
          <w:numId w:val="22"/>
        </w:numPr>
        <w:rPr>
          <w:color w:val="000000"/>
        </w:rPr>
      </w:pPr>
      <w:r w:rsidRPr="00F40D04">
        <w:rPr>
          <w:color w:val="000000"/>
        </w:rPr>
        <w:t>无线电通信设备的设计、制造、试验应满足</w:t>
      </w:r>
      <w:r w:rsidRPr="00F40D04">
        <w:rPr>
          <w:color w:val="000000"/>
          <w:highlight w:val="cyan"/>
        </w:rPr>
        <w:t>本节</w:t>
      </w:r>
      <w:r w:rsidRPr="00F40D04">
        <w:rPr>
          <w:color w:val="000000"/>
        </w:rPr>
        <w:t>的要求或符合本局接受的标准的适用规定。</w:t>
      </w:r>
    </w:p>
    <w:p w:rsidR="00686C0B" w:rsidRPr="00F40D04" w:rsidRDefault="00686C0B" w:rsidP="00686C0B">
      <w:pPr>
        <w:numPr>
          <w:ilvl w:val="3"/>
          <w:numId w:val="22"/>
        </w:numPr>
        <w:rPr>
          <w:color w:val="000000"/>
        </w:rPr>
      </w:pPr>
      <w:r w:rsidRPr="00F40D04">
        <w:rPr>
          <w:color w:val="000000"/>
        </w:rPr>
        <w:t>任何船舶应能进行下列通信：</w:t>
      </w:r>
    </w:p>
    <w:p w:rsidR="00686C0B" w:rsidRPr="00F40D04" w:rsidRDefault="00686C0B" w:rsidP="00686C0B">
      <w:pPr>
        <w:numPr>
          <w:ilvl w:val="4"/>
          <w:numId w:val="24"/>
        </w:numPr>
        <w:autoSpaceDE w:val="0"/>
        <w:autoSpaceDN w:val="0"/>
        <w:adjustRightInd w:val="0"/>
        <w:jc w:val="left"/>
        <w:rPr>
          <w:color w:val="000000"/>
          <w:szCs w:val="21"/>
        </w:rPr>
      </w:pPr>
      <w:r w:rsidRPr="00F40D04">
        <w:rPr>
          <w:color w:val="000000"/>
        </w:rPr>
        <w:t>船舶与船舶之间的通信；</w:t>
      </w:r>
    </w:p>
    <w:p w:rsidR="00686C0B" w:rsidRPr="0040428F" w:rsidRDefault="00686C0B" w:rsidP="00686C0B">
      <w:pPr>
        <w:numPr>
          <w:ilvl w:val="4"/>
          <w:numId w:val="24"/>
        </w:numPr>
        <w:autoSpaceDE w:val="0"/>
        <w:autoSpaceDN w:val="0"/>
        <w:adjustRightInd w:val="0"/>
        <w:jc w:val="left"/>
        <w:rPr>
          <w:szCs w:val="21"/>
          <w:u w:val="thick" w:color="FF0000"/>
        </w:rPr>
      </w:pPr>
      <w:r w:rsidRPr="0040428F">
        <w:rPr>
          <w:u w:val="thick" w:color="FF0000"/>
        </w:rPr>
        <w:t>船台与</w:t>
      </w:r>
      <w:r w:rsidRPr="0040428F">
        <w:rPr>
          <w:highlight w:val="yellow"/>
          <w:u w:val="thick" w:color="FF0000"/>
        </w:rPr>
        <w:t>岸台</w:t>
      </w:r>
      <w:r w:rsidRPr="0040428F">
        <w:rPr>
          <w:u w:val="thick" w:color="FF0000"/>
        </w:rPr>
        <w:t>之间的通信。</w:t>
      </w:r>
    </w:p>
    <w:p w:rsidR="00686C0B" w:rsidRPr="00F40D04" w:rsidRDefault="00686C0B" w:rsidP="00686C0B">
      <w:pPr>
        <w:numPr>
          <w:ilvl w:val="3"/>
          <w:numId w:val="22"/>
        </w:numPr>
        <w:rPr>
          <w:color w:val="000000"/>
        </w:rPr>
      </w:pPr>
      <w:r w:rsidRPr="00F40D04">
        <w:rPr>
          <w:color w:val="000000"/>
        </w:rPr>
        <w:t>按</w:t>
      </w:r>
      <w:r w:rsidRPr="00F40D04">
        <w:rPr>
          <w:color w:val="000000"/>
          <w:highlight w:val="cyan"/>
        </w:rPr>
        <w:t>本节</w:t>
      </w:r>
      <w:r w:rsidRPr="00F40D04">
        <w:rPr>
          <w:color w:val="000000"/>
        </w:rPr>
        <w:t>规定配置的无线电通信设备，应具有下列通信功能：</w:t>
      </w:r>
    </w:p>
    <w:p w:rsidR="00686C0B" w:rsidRPr="00F40D04" w:rsidRDefault="00686C0B" w:rsidP="00686C0B">
      <w:pPr>
        <w:numPr>
          <w:ilvl w:val="4"/>
          <w:numId w:val="25"/>
        </w:numPr>
        <w:autoSpaceDE w:val="0"/>
        <w:autoSpaceDN w:val="0"/>
        <w:adjustRightInd w:val="0"/>
        <w:jc w:val="left"/>
        <w:rPr>
          <w:color w:val="000000"/>
          <w:szCs w:val="21"/>
        </w:rPr>
      </w:pPr>
      <w:r w:rsidRPr="00F40D04">
        <w:rPr>
          <w:color w:val="000000"/>
        </w:rPr>
        <w:t>遇险和安全通信；</w:t>
      </w:r>
    </w:p>
    <w:p w:rsidR="00686C0B" w:rsidRPr="00F40D04" w:rsidRDefault="00686C0B" w:rsidP="00686C0B">
      <w:pPr>
        <w:numPr>
          <w:ilvl w:val="4"/>
          <w:numId w:val="25"/>
        </w:numPr>
        <w:autoSpaceDE w:val="0"/>
        <w:autoSpaceDN w:val="0"/>
        <w:adjustRightInd w:val="0"/>
        <w:jc w:val="left"/>
        <w:rPr>
          <w:color w:val="000000"/>
          <w:szCs w:val="21"/>
        </w:rPr>
      </w:pPr>
      <w:r w:rsidRPr="00F40D04">
        <w:rPr>
          <w:color w:val="000000"/>
        </w:rPr>
        <w:t>一般无线电通信。</w:t>
      </w:r>
    </w:p>
    <w:p w:rsidR="00686C0B" w:rsidRPr="00F40D04" w:rsidRDefault="00686C0B" w:rsidP="00686C0B">
      <w:pPr>
        <w:ind w:firstLineChars="200" w:firstLine="420"/>
        <w:rPr>
          <w:rFonts w:eastAsia="黑体"/>
          <w:color w:val="000000"/>
        </w:rPr>
      </w:pPr>
      <w:r w:rsidRPr="00F40D04">
        <w:rPr>
          <w:color w:val="000000"/>
        </w:rPr>
        <w:t>在任何时间，必须优先确保遇险呼叫和通信。</w:t>
      </w:r>
    </w:p>
    <w:p w:rsidR="00686C0B" w:rsidRPr="0040428F" w:rsidRDefault="00686C0B" w:rsidP="00686C0B">
      <w:pPr>
        <w:numPr>
          <w:ilvl w:val="3"/>
          <w:numId w:val="22"/>
        </w:numPr>
        <w:rPr>
          <w:u w:val="thick" w:color="FF0000"/>
        </w:rPr>
      </w:pPr>
      <w:r w:rsidRPr="0040428F">
        <w:rPr>
          <w:u w:val="thick" w:color="FF0000"/>
        </w:rPr>
        <w:t>必须具有能接收航行安全信息的功能。</w:t>
      </w:r>
    </w:p>
    <w:p w:rsidR="00686C0B" w:rsidRPr="0040428F" w:rsidRDefault="00686C0B" w:rsidP="00686C0B">
      <w:pPr>
        <w:numPr>
          <w:ilvl w:val="3"/>
          <w:numId w:val="22"/>
        </w:numPr>
        <w:rPr>
          <w:u w:val="thick" w:color="FF0000"/>
        </w:rPr>
      </w:pPr>
      <w:r w:rsidRPr="0040428F">
        <w:rPr>
          <w:u w:val="thick" w:color="FF0000"/>
        </w:rPr>
        <w:t>无线电通信设备的供电应能满足</w:t>
      </w:r>
      <w:r w:rsidRPr="00DD3056">
        <w:rPr>
          <w:highlight w:val="green"/>
          <w:u w:val="thick" w:color="FF0000"/>
        </w:rPr>
        <w:t>第</w:t>
      </w:r>
      <w:r w:rsidRPr="00DD3056">
        <w:rPr>
          <w:highlight w:val="green"/>
          <w:u w:val="thick" w:color="FF0000"/>
        </w:rPr>
        <w:t>3</w:t>
      </w:r>
      <w:r w:rsidRPr="00DD3056">
        <w:rPr>
          <w:highlight w:val="green"/>
          <w:u w:val="thick" w:color="FF0000"/>
        </w:rPr>
        <w:t>章</w:t>
      </w:r>
      <w:r w:rsidR="00DD3056" w:rsidRPr="00DD3056">
        <w:rPr>
          <w:highlight w:val="green"/>
          <w:u w:val="thick" w:color="FF0000"/>
        </w:rPr>
        <w:t>第</w:t>
      </w:r>
      <w:r w:rsidR="00DD3056" w:rsidRPr="00DD3056">
        <w:rPr>
          <w:rFonts w:hint="eastAsia"/>
          <w:highlight w:val="green"/>
          <w:u w:val="thick" w:color="FF0000"/>
        </w:rPr>
        <w:t>4</w:t>
      </w:r>
      <w:r w:rsidR="00DD3056" w:rsidRPr="00DD3056">
        <w:rPr>
          <w:rFonts w:hint="eastAsia"/>
          <w:highlight w:val="green"/>
          <w:u w:val="thick" w:color="FF0000"/>
        </w:rPr>
        <w:t>节</w:t>
      </w:r>
      <w:r w:rsidRPr="0040428F">
        <w:rPr>
          <w:u w:val="thick" w:color="FF0000"/>
        </w:rPr>
        <w:t>主电源、应急电源和临时应急电源的要求，主电源应由主配电板或助航设备分配电板（箱）设独立的</w:t>
      </w:r>
      <w:proofErr w:type="gramStart"/>
      <w:r w:rsidRPr="0040428F">
        <w:rPr>
          <w:u w:val="thick" w:color="FF0000"/>
        </w:rPr>
        <w:t>馈</w:t>
      </w:r>
      <w:proofErr w:type="gramEnd"/>
      <w:r w:rsidRPr="0040428F">
        <w:rPr>
          <w:u w:val="thick" w:color="FF0000"/>
        </w:rPr>
        <w:t>电线供电。</w:t>
      </w:r>
    </w:p>
    <w:p w:rsidR="00686C0B" w:rsidRPr="00701AF0" w:rsidRDefault="00686C0B" w:rsidP="00701AF0">
      <w:pPr>
        <w:spacing w:line="240" w:lineRule="exact"/>
      </w:pPr>
    </w:p>
    <w:p w:rsidR="00686C0B" w:rsidRPr="00F40D04" w:rsidRDefault="00686C0B" w:rsidP="00686C0B">
      <w:pPr>
        <w:numPr>
          <w:ilvl w:val="2"/>
          <w:numId w:val="22"/>
        </w:numPr>
        <w:rPr>
          <w:rFonts w:eastAsia="黑体"/>
          <w:color w:val="000000"/>
        </w:rPr>
      </w:pPr>
      <w:r w:rsidRPr="00F40D04">
        <w:rPr>
          <w:rFonts w:eastAsia="黑体"/>
          <w:color w:val="000000"/>
        </w:rPr>
        <w:t>定义</w:t>
      </w:r>
    </w:p>
    <w:p w:rsidR="00686C0B" w:rsidRPr="00F40D04" w:rsidRDefault="00686C0B" w:rsidP="00686C0B">
      <w:pPr>
        <w:numPr>
          <w:ilvl w:val="3"/>
          <w:numId w:val="22"/>
        </w:numPr>
        <w:rPr>
          <w:color w:val="000000"/>
        </w:rPr>
      </w:pPr>
      <w:r w:rsidRPr="00F40D04">
        <w:rPr>
          <w:color w:val="000000"/>
          <w:highlight w:val="cyan"/>
        </w:rPr>
        <w:t>本节</w:t>
      </w:r>
      <w:r w:rsidR="00DD3056">
        <w:rPr>
          <w:color w:val="000000"/>
          <w:highlight w:val="cyan"/>
        </w:rPr>
        <w:t>适用</w:t>
      </w:r>
      <w:r w:rsidRPr="00F40D04">
        <w:rPr>
          <w:color w:val="000000"/>
        </w:rPr>
        <w:t>的名词术语及其定义如下：</w:t>
      </w:r>
    </w:p>
    <w:p w:rsidR="00686C0B" w:rsidRPr="00F40D04" w:rsidRDefault="00686C0B" w:rsidP="00686C0B">
      <w:pPr>
        <w:numPr>
          <w:ilvl w:val="4"/>
          <w:numId w:val="26"/>
        </w:numPr>
        <w:autoSpaceDE w:val="0"/>
        <w:autoSpaceDN w:val="0"/>
        <w:adjustRightInd w:val="0"/>
        <w:jc w:val="left"/>
        <w:rPr>
          <w:color w:val="000000"/>
          <w:szCs w:val="21"/>
        </w:rPr>
      </w:pPr>
      <w:r w:rsidRPr="00F40D04">
        <w:rPr>
          <w:color w:val="000000"/>
        </w:rPr>
        <w:t>无线电通信设备</w:t>
      </w:r>
      <w:r w:rsidRPr="00F40D04">
        <w:rPr>
          <w:color w:val="000000"/>
        </w:rPr>
        <w:t>—</w:t>
      </w:r>
      <w:r w:rsidRPr="00F40D04">
        <w:rPr>
          <w:color w:val="000000"/>
        </w:rPr>
        <w:t>系指使用无线电波进行空间通信的设备，不包含船内通信设备；</w:t>
      </w:r>
    </w:p>
    <w:p w:rsidR="00686C0B" w:rsidRPr="00F40D04" w:rsidRDefault="00686C0B" w:rsidP="00686C0B">
      <w:pPr>
        <w:numPr>
          <w:ilvl w:val="4"/>
          <w:numId w:val="26"/>
        </w:numPr>
        <w:autoSpaceDE w:val="0"/>
        <w:autoSpaceDN w:val="0"/>
        <w:adjustRightInd w:val="0"/>
        <w:jc w:val="left"/>
        <w:rPr>
          <w:color w:val="000000"/>
          <w:szCs w:val="21"/>
        </w:rPr>
      </w:pPr>
      <w:r w:rsidRPr="00F40D04">
        <w:rPr>
          <w:color w:val="000000"/>
        </w:rPr>
        <w:t>船台</w:t>
      </w:r>
      <w:r w:rsidRPr="00F40D04">
        <w:rPr>
          <w:color w:val="000000"/>
        </w:rPr>
        <w:t>—</w:t>
      </w:r>
      <w:r w:rsidRPr="00F40D04">
        <w:rPr>
          <w:color w:val="000000"/>
        </w:rPr>
        <w:t>设在非永久性停泊的船舶上从事水上移动通信业务的移动电台。救生艇（筏）电台除外；</w:t>
      </w:r>
    </w:p>
    <w:p w:rsidR="00686C0B" w:rsidRPr="00F40D04" w:rsidRDefault="00686C0B" w:rsidP="00686C0B">
      <w:pPr>
        <w:numPr>
          <w:ilvl w:val="4"/>
          <w:numId w:val="26"/>
        </w:numPr>
        <w:autoSpaceDE w:val="0"/>
        <w:autoSpaceDN w:val="0"/>
        <w:adjustRightInd w:val="0"/>
        <w:jc w:val="left"/>
        <w:rPr>
          <w:color w:val="000000"/>
          <w:szCs w:val="21"/>
        </w:rPr>
      </w:pPr>
      <w:r w:rsidRPr="00F40D04">
        <w:rPr>
          <w:color w:val="000000"/>
        </w:rPr>
        <w:t>岸台</w:t>
      </w:r>
      <w:proofErr w:type="gramStart"/>
      <w:r w:rsidRPr="00F40D04">
        <w:rPr>
          <w:color w:val="000000"/>
        </w:rPr>
        <w:t>—</w:t>
      </w:r>
      <w:r w:rsidRPr="00F40D04">
        <w:rPr>
          <w:color w:val="000000"/>
        </w:rPr>
        <w:t>从事</w:t>
      </w:r>
      <w:proofErr w:type="gramEnd"/>
      <w:r w:rsidRPr="00F40D04">
        <w:rPr>
          <w:color w:val="000000"/>
        </w:rPr>
        <w:t>水上移动通信业务的陆地电台；</w:t>
      </w:r>
    </w:p>
    <w:p w:rsidR="00686C0B" w:rsidRPr="00F40D04" w:rsidRDefault="00686C0B" w:rsidP="00686C0B">
      <w:pPr>
        <w:numPr>
          <w:ilvl w:val="4"/>
          <w:numId w:val="26"/>
        </w:numPr>
        <w:autoSpaceDE w:val="0"/>
        <w:autoSpaceDN w:val="0"/>
        <w:adjustRightInd w:val="0"/>
        <w:jc w:val="left"/>
        <w:rPr>
          <w:color w:val="000000"/>
          <w:szCs w:val="21"/>
        </w:rPr>
      </w:pPr>
      <w:r w:rsidRPr="00F40D04">
        <w:rPr>
          <w:color w:val="000000"/>
        </w:rPr>
        <w:t>航行安全信息</w:t>
      </w:r>
      <w:r w:rsidRPr="00F40D04">
        <w:rPr>
          <w:color w:val="000000"/>
        </w:rPr>
        <w:t>—</w:t>
      </w:r>
      <w:r w:rsidRPr="00F40D04">
        <w:rPr>
          <w:color w:val="000000"/>
        </w:rPr>
        <w:t>有关航行和气象警告、气象预报和其他对船舶广播的与安全有关的紧急信息；</w:t>
      </w:r>
    </w:p>
    <w:p w:rsidR="00686C0B" w:rsidRPr="00F40D04" w:rsidRDefault="00686C0B" w:rsidP="00686C0B">
      <w:pPr>
        <w:numPr>
          <w:ilvl w:val="4"/>
          <w:numId w:val="26"/>
        </w:numPr>
        <w:autoSpaceDE w:val="0"/>
        <w:autoSpaceDN w:val="0"/>
        <w:adjustRightInd w:val="0"/>
        <w:jc w:val="left"/>
        <w:rPr>
          <w:color w:val="000000"/>
          <w:szCs w:val="21"/>
        </w:rPr>
      </w:pPr>
      <w:r w:rsidRPr="00F40D04">
        <w:rPr>
          <w:color w:val="000000"/>
        </w:rPr>
        <w:t>航行安全信息接收装置</w:t>
      </w:r>
      <w:r w:rsidRPr="00F40D04">
        <w:rPr>
          <w:color w:val="000000"/>
        </w:rPr>
        <w:t>—</w:t>
      </w:r>
      <w:r w:rsidRPr="00F40D04">
        <w:rPr>
          <w:color w:val="000000"/>
        </w:rPr>
        <w:t>接收航行安全信息的无线电通信设备；</w:t>
      </w:r>
    </w:p>
    <w:p w:rsidR="00686C0B" w:rsidRPr="00F40D04" w:rsidRDefault="00686C0B" w:rsidP="00686C0B">
      <w:pPr>
        <w:numPr>
          <w:ilvl w:val="4"/>
          <w:numId w:val="26"/>
        </w:numPr>
        <w:autoSpaceDE w:val="0"/>
        <w:autoSpaceDN w:val="0"/>
        <w:adjustRightInd w:val="0"/>
        <w:jc w:val="left"/>
        <w:rPr>
          <w:color w:val="000000"/>
          <w:szCs w:val="21"/>
        </w:rPr>
      </w:pPr>
      <w:r w:rsidRPr="00F40D04">
        <w:rPr>
          <w:color w:val="000000"/>
        </w:rPr>
        <w:t>一般无线电通信</w:t>
      </w:r>
      <w:r w:rsidRPr="00F40D04">
        <w:rPr>
          <w:color w:val="000000"/>
        </w:rPr>
        <w:t>—</w:t>
      </w:r>
      <w:r w:rsidRPr="00F40D04">
        <w:rPr>
          <w:color w:val="000000"/>
        </w:rPr>
        <w:t>除遇险和安全通信以外的有关航行业务和公共业务方面的无线电通信。</w:t>
      </w:r>
    </w:p>
    <w:p w:rsidR="00686C0B" w:rsidRPr="00F40D04" w:rsidRDefault="00686C0B" w:rsidP="00686C0B">
      <w:pPr>
        <w:ind w:left="426"/>
        <w:rPr>
          <w:color w:val="000000"/>
        </w:rPr>
      </w:pPr>
      <w:r w:rsidRPr="00F40D04">
        <w:rPr>
          <w:color w:val="000000"/>
        </w:rPr>
        <w:t>除</w:t>
      </w:r>
      <w:r w:rsidRPr="00F40D04">
        <w:rPr>
          <w:color w:val="000000"/>
          <w:highlight w:val="cyan"/>
        </w:rPr>
        <w:t>本节</w:t>
      </w:r>
      <w:r w:rsidRPr="00F40D04">
        <w:rPr>
          <w:color w:val="000000"/>
        </w:rPr>
        <w:t>规定术语外，其他术语均与相应的国家标准中的同名术语具有相同的含义。</w:t>
      </w:r>
    </w:p>
    <w:p w:rsidR="00686C0B" w:rsidRPr="00701AF0" w:rsidRDefault="00686C0B" w:rsidP="00701AF0">
      <w:pPr>
        <w:spacing w:line="240" w:lineRule="exact"/>
      </w:pPr>
    </w:p>
    <w:p w:rsidR="00686C0B" w:rsidRPr="00F40D04" w:rsidRDefault="00686C0B" w:rsidP="00686C0B">
      <w:pPr>
        <w:numPr>
          <w:ilvl w:val="2"/>
          <w:numId w:val="22"/>
        </w:numPr>
        <w:rPr>
          <w:rFonts w:eastAsia="黑体"/>
          <w:color w:val="000000"/>
        </w:rPr>
      </w:pPr>
      <w:r w:rsidRPr="00F40D04">
        <w:rPr>
          <w:rFonts w:eastAsia="黑体"/>
          <w:color w:val="000000"/>
        </w:rPr>
        <w:t>基本技术要求</w:t>
      </w:r>
    </w:p>
    <w:p w:rsidR="00686C0B" w:rsidRDefault="00686C0B" w:rsidP="00686C0B">
      <w:pPr>
        <w:numPr>
          <w:ilvl w:val="3"/>
          <w:numId w:val="22"/>
        </w:numPr>
        <w:rPr>
          <w:color w:val="000000"/>
        </w:rPr>
      </w:pPr>
      <w:r>
        <w:rPr>
          <w:rFonts w:hint="eastAsia"/>
          <w:color w:val="000000"/>
        </w:rPr>
        <w:t>无线电通信设备应在下列环境条件下正常工作：</w:t>
      </w:r>
    </w:p>
    <w:p w:rsidR="00686C0B" w:rsidRDefault="00686C0B" w:rsidP="00686C0B">
      <w:pPr>
        <w:numPr>
          <w:ilvl w:val="4"/>
          <w:numId w:val="35"/>
        </w:numPr>
        <w:autoSpaceDE w:val="0"/>
        <w:autoSpaceDN w:val="0"/>
        <w:adjustRightInd w:val="0"/>
        <w:jc w:val="left"/>
        <w:rPr>
          <w:color w:val="000000"/>
        </w:rPr>
      </w:pPr>
      <w:r>
        <w:rPr>
          <w:rFonts w:hint="eastAsia"/>
          <w:color w:val="000000"/>
        </w:rPr>
        <w:t>环境空气温度</w:t>
      </w:r>
    </w:p>
    <w:p w:rsidR="00686C0B" w:rsidRDefault="00686C0B" w:rsidP="00686C0B">
      <w:pPr>
        <w:ind w:firstLineChars="450" w:firstLine="945"/>
        <w:rPr>
          <w:color w:val="000000"/>
        </w:rPr>
      </w:pPr>
      <w:r>
        <w:rPr>
          <w:rFonts w:hint="eastAsia"/>
          <w:color w:val="000000"/>
        </w:rPr>
        <w:t>高温</w:t>
      </w:r>
      <w:r w:rsidR="00DD3056">
        <w:rPr>
          <w:rFonts w:hint="eastAsia"/>
          <w:color w:val="000000"/>
        </w:rPr>
        <w:t xml:space="preserve">    </w:t>
      </w:r>
      <w:r>
        <w:rPr>
          <w:rFonts w:ascii="宋体" w:hAnsi="宋体" w:hint="eastAsia"/>
          <w:color w:val="000000"/>
        </w:rPr>
        <w:t>+</w:t>
      </w:r>
      <w:r>
        <w:rPr>
          <w:rFonts w:hint="eastAsia"/>
          <w:color w:val="000000"/>
        </w:rPr>
        <w:t xml:space="preserve">55 </w:t>
      </w:r>
      <w:r>
        <w:rPr>
          <w:rFonts w:ascii="Batang" w:hAnsi="Batang" w:hint="eastAsia"/>
          <w:color w:val="000000"/>
        </w:rPr>
        <w:t>℃</w:t>
      </w:r>
      <w:r>
        <w:rPr>
          <w:rFonts w:hint="eastAsia"/>
          <w:color w:val="000000"/>
        </w:rPr>
        <w:t>；</w:t>
      </w:r>
    </w:p>
    <w:p w:rsidR="00686C0B" w:rsidRDefault="00686C0B" w:rsidP="00686C0B">
      <w:pPr>
        <w:ind w:firstLineChars="450" w:firstLine="945"/>
        <w:rPr>
          <w:color w:val="000000"/>
        </w:rPr>
      </w:pPr>
      <w:r>
        <w:rPr>
          <w:rFonts w:hint="eastAsia"/>
          <w:color w:val="000000"/>
        </w:rPr>
        <w:lastRenderedPageBreak/>
        <w:t>低温</w:t>
      </w:r>
      <w:r>
        <w:rPr>
          <w:rFonts w:hint="eastAsia"/>
          <w:color w:val="000000"/>
        </w:rPr>
        <w:t xml:space="preserve">    - 10</w:t>
      </w:r>
      <w:r>
        <w:rPr>
          <w:rFonts w:ascii="Batang" w:hAnsi="Batang" w:hint="eastAsia"/>
          <w:color w:val="000000"/>
        </w:rPr>
        <w:t>℃</w:t>
      </w:r>
      <w:r>
        <w:rPr>
          <w:rFonts w:hint="eastAsia"/>
          <w:color w:val="000000"/>
        </w:rPr>
        <w:t>（室内）；</w:t>
      </w:r>
    </w:p>
    <w:p w:rsidR="00686C0B" w:rsidRDefault="00686C0B" w:rsidP="00686C0B">
      <w:pPr>
        <w:ind w:firstLineChars="850" w:firstLine="1785"/>
        <w:rPr>
          <w:color w:val="000000"/>
        </w:rPr>
      </w:pPr>
      <w:r>
        <w:rPr>
          <w:rFonts w:hint="eastAsia"/>
          <w:color w:val="000000"/>
        </w:rPr>
        <w:t>- 25</w:t>
      </w:r>
      <w:r>
        <w:rPr>
          <w:rFonts w:ascii="Batang" w:hAnsi="Batang" w:hint="eastAsia"/>
          <w:color w:val="000000"/>
        </w:rPr>
        <w:t>℃</w:t>
      </w:r>
      <w:r>
        <w:rPr>
          <w:rFonts w:hint="eastAsia"/>
          <w:color w:val="000000"/>
        </w:rPr>
        <w:t>（室外）。</w:t>
      </w:r>
    </w:p>
    <w:p w:rsidR="00686C0B" w:rsidRDefault="00686C0B" w:rsidP="00686C0B">
      <w:pPr>
        <w:numPr>
          <w:ilvl w:val="4"/>
          <w:numId w:val="35"/>
        </w:numPr>
        <w:autoSpaceDE w:val="0"/>
        <w:autoSpaceDN w:val="0"/>
        <w:adjustRightInd w:val="0"/>
        <w:jc w:val="left"/>
        <w:rPr>
          <w:color w:val="000000"/>
        </w:rPr>
      </w:pPr>
      <w:r>
        <w:rPr>
          <w:rFonts w:hint="eastAsia"/>
          <w:color w:val="000000"/>
        </w:rPr>
        <w:t>湿度</w:t>
      </w:r>
    </w:p>
    <w:p w:rsidR="00686C0B" w:rsidRDefault="00686C0B" w:rsidP="00686C0B">
      <w:pPr>
        <w:ind w:firstLine="900"/>
        <w:rPr>
          <w:color w:val="000000"/>
        </w:rPr>
      </w:pPr>
      <w:r>
        <w:rPr>
          <w:rFonts w:hint="eastAsia"/>
          <w:color w:val="000000"/>
        </w:rPr>
        <w:t>环境空气温度在</w:t>
      </w:r>
      <w:r>
        <w:rPr>
          <w:rFonts w:hint="eastAsia"/>
          <w:color w:val="000000"/>
        </w:rPr>
        <w:t>40</w:t>
      </w:r>
      <w:r>
        <w:rPr>
          <w:rFonts w:hint="eastAsia"/>
          <w:color w:val="000000"/>
        </w:rPr>
        <w:t>℃及以下，相对湿度为</w:t>
      </w:r>
      <w:r>
        <w:rPr>
          <w:rFonts w:hint="eastAsia"/>
          <w:color w:val="000000"/>
        </w:rPr>
        <w:t>95%</w:t>
      </w:r>
      <w:r>
        <w:rPr>
          <w:rFonts w:hint="eastAsia"/>
          <w:color w:val="000000"/>
        </w:rPr>
        <w:t>±</w:t>
      </w:r>
      <w:r>
        <w:rPr>
          <w:rFonts w:hint="eastAsia"/>
          <w:color w:val="000000"/>
        </w:rPr>
        <w:t>3%</w:t>
      </w:r>
      <w:r>
        <w:rPr>
          <w:rFonts w:hint="eastAsia"/>
          <w:color w:val="000000"/>
        </w:rPr>
        <w:t>；</w:t>
      </w:r>
    </w:p>
    <w:p w:rsidR="00686C0B" w:rsidRDefault="00686C0B" w:rsidP="00686C0B">
      <w:pPr>
        <w:ind w:firstLine="900"/>
        <w:rPr>
          <w:color w:val="000000"/>
        </w:rPr>
      </w:pPr>
      <w:r>
        <w:rPr>
          <w:rFonts w:hint="eastAsia"/>
          <w:color w:val="000000"/>
        </w:rPr>
        <w:t>环境空气温度在</w:t>
      </w:r>
      <w:r>
        <w:rPr>
          <w:rFonts w:hint="eastAsia"/>
          <w:color w:val="000000"/>
        </w:rPr>
        <w:t>40</w:t>
      </w:r>
      <w:r>
        <w:rPr>
          <w:rFonts w:hint="eastAsia"/>
          <w:color w:val="000000"/>
        </w:rPr>
        <w:t>℃以上，相对湿度为</w:t>
      </w:r>
      <w:r>
        <w:rPr>
          <w:rFonts w:hint="eastAsia"/>
          <w:color w:val="000000"/>
        </w:rPr>
        <w:t>70%</w:t>
      </w:r>
      <w:r>
        <w:rPr>
          <w:rFonts w:hint="eastAsia"/>
          <w:color w:val="000000"/>
        </w:rPr>
        <w:t>±</w:t>
      </w:r>
      <w:r>
        <w:rPr>
          <w:rFonts w:hint="eastAsia"/>
          <w:color w:val="000000"/>
        </w:rPr>
        <w:t>3%</w:t>
      </w:r>
      <w:r>
        <w:rPr>
          <w:rFonts w:hint="eastAsia"/>
          <w:color w:val="000000"/>
        </w:rPr>
        <w:t>。</w:t>
      </w:r>
    </w:p>
    <w:p w:rsidR="00686C0B" w:rsidRDefault="00686C0B" w:rsidP="00686C0B">
      <w:pPr>
        <w:numPr>
          <w:ilvl w:val="4"/>
          <w:numId w:val="35"/>
        </w:numPr>
        <w:autoSpaceDE w:val="0"/>
        <w:autoSpaceDN w:val="0"/>
        <w:adjustRightInd w:val="0"/>
        <w:jc w:val="left"/>
        <w:rPr>
          <w:color w:val="000000"/>
        </w:rPr>
      </w:pPr>
      <w:r>
        <w:rPr>
          <w:rFonts w:hint="eastAsia"/>
          <w:color w:val="000000"/>
        </w:rPr>
        <w:t>倾斜</w:t>
      </w:r>
    </w:p>
    <w:p w:rsidR="00686C0B" w:rsidRDefault="00686C0B" w:rsidP="00686C0B">
      <w:pPr>
        <w:ind w:firstLine="900"/>
        <w:rPr>
          <w:color w:val="000000"/>
        </w:rPr>
      </w:pPr>
      <w:r>
        <w:rPr>
          <w:rFonts w:hint="eastAsia"/>
          <w:color w:val="000000"/>
        </w:rPr>
        <w:t>横倾</w:t>
      </w:r>
      <w:r>
        <w:rPr>
          <w:rFonts w:hint="eastAsia"/>
          <w:color w:val="000000"/>
        </w:rPr>
        <w:t>1</w:t>
      </w:r>
      <w:r>
        <w:rPr>
          <w:color w:val="000000"/>
        </w:rPr>
        <w:t>0</w:t>
      </w:r>
      <w:r>
        <w:rPr>
          <w:rFonts w:ascii="宋体" w:hAnsi="宋体" w:hint="eastAsia"/>
          <w:color w:val="000000"/>
        </w:rPr>
        <w:t>°</w:t>
      </w:r>
      <w:r>
        <w:rPr>
          <w:rFonts w:hint="eastAsia"/>
          <w:color w:val="000000"/>
        </w:rPr>
        <w:t>；</w:t>
      </w:r>
    </w:p>
    <w:p w:rsidR="00686C0B" w:rsidRDefault="00686C0B" w:rsidP="00686C0B">
      <w:pPr>
        <w:ind w:firstLine="900"/>
        <w:rPr>
          <w:color w:val="000000"/>
        </w:rPr>
      </w:pPr>
      <w:r>
        <w:rPr>
          <w:rFonts w:hint="eastAsia"/>
          <w:color w:val="000000"/>
        </w:rPr>
        <w:t>纵倾</w:t>
      </w:r>
      <w:r>
        <w:rPr>
          <w:rFonts w:hint="eastAsia"/>
          <w:color w:val="000000"/>
        </w:rPr>
        <w:t>5</w:t>
      </w:r>
      <w:r>
        <w:rPr>
          <w:rFonts w:ascii="宋体" w:hAnsi="宋体" w:hint="eastAsia"/>
          <w:color w:val="000000"/>
        </w:rPr>
        <w:t>°</w:t>
      </w:r>
      <w:r>
        <w:rPr>
          <w:rFonts w:ascii="Batang" w:hAnsi="Batang" w:hint="eastAsia"/>
          <w:color w:val="000000"/>
        </w:rPr>
        <w:t>。</w:t>
      </w:r>
    </w:p>
    <w:p w:rsidR="00686C0B" w:rsidRDefault="00686C0B" w:rsidP="00686C0B">
      <w:pPr>
        <w:numPr>
          <w:ilvl w:val="4"/>
          <w:numId w:val="35"/>
        </w:numPr>
        <w:autoSpaceDE w:val="0"/>
        <w:autoSpaceDN w:val="0"/>
        <w:adjustRightInd w:val="0"/>
        <w:jc w:val="left"/>
        <w:rPr>
          <w:color w:val="000000"/>
        </w:rPr>
      </w:pPr>
      <w:r>
        <w:rPr>
          <w:rFonts w:hint="eastAsia"/>
          <w:color w:val="000000"/>
        </w:rPr>
        <w:t>船舶正常营运时产生的冲击、振动</w:t>
      </w:r>
      <w:proofErr w:type="gramStart"/>
      <w:r>
        <w:rPr>
          <w:rFonts w:hint="eastAsia"/>
          <w:color w:val="000000"/>
        </w:rPr>
        <w:t>及油雾和</w:t>
      </w:r>
      <w:proofErr w:type="gramEnd"/>
      <w:r>
        <w:rPr>
          <w:rFonts w:hint="eastAsia"/>
          <w:color w:val="000000"/>
        </w:rPr>
        <w:t>霉菌；</w:t>
      </w:r>
    </w:p>
    <w:p w:rsidR="00686C0B" w:rsidRDefault="00686C0B" w:rsidP="00686C0B">
      <w:pPr>
        <w:numPr>
          <w:ilvl w:val="4"/>
          <w:numId w:val="35"/>
        </w:numPr>
        <w:autoSpaceDE w:val="0"/>
        <w:autoSpaceDN w:val="0"/>
        <w:adjustRightInd w:val="0"/>
        <w:jc w:val="left"/>
        <w:rPr>
          <w:color w:val="000000"/>
        </w:rPr>
      </w:pPr>
      <w:r>
        <w:rPr>
          <w:rFonts w:hint="eastAsia"/>
          <w:color w:val="000000"/>
        </w:rPr>
        <w:t>除另有规定外，无线电通信设备环境条件的试验应按现行有效的《船用电工电子产品型式试验规程》和有关国家标准进行。</w:t>
      </w:r>
    </w:p>
    <w:p w:rsidR="00686C0B" w:rsidRDefault="00686C0B" w:rsidP="00686C0B">
      <w:pPr>
        <w:numPr>
          <w:ilvl w:val="3"/>
          <w:numId w:val="22"/>
        </w:numPr>
        <w:rPr>
          <w:color w:val="000000"/>
        </w:rPr>
      </w:pPr>
      <w:r>
        <w:rPr>
          <w:rFonts w:hint="eastAsia"/>
          <w:color w:val="000000"/>
        </w:rPr>
        <w:t>无线电通信设备在下列电源电压和频率的波动下应能正常工作：</w:t>
      </w:r>
    </w:p>
    <w:p w:rsidR="00686C0B" w:rsidRDefault="00686C0B" w:rsidP="00686C0B">
      <w:pPr>
        <w:numPr>
          <w:ilvl w:val="4"/>
          <w:numId w:val="34"/>
        </w:numPr>
        <w:autoSpaceDE w:val="0"/>
        <w:autoSpaceDN w:val="0"/>
        <w:adjustRightInd w:val="0"/>
        <w:jc w:val="left"/>
        <w:rPr>
          <w:color w:val="000000"/>
        </w:rPr>
      </w:pPr>
      <w:r>
        <w:rPr>
          <w:rFonts w:hint="eastAsia"/>
          <w:color w:val="000000"/>
        </w:rPr>
        <w:t>电压</w:t>
      </w:r>
    </w:p>
    <w:p w:rsidR="00686C0B" w:rsidRDefault="00686C0B" w:rsidP="00686C0B">
      <w:pPr>
        <w:ind w:firstLineChars="472" w:firstLine="991"/>
        <w:rPr>
          <w:color w:val="000000"/>
          <w:u w:val="thick" w:color="FF0000"/>
        </w:rPr>
      </w:pPr>
      <w:r>
        <w:rPr>
          <w:rFonts w:hint="eastAsia"/>
          <w:color w:val="000000"/>
          <w:u w:val="thick" w:color="FF0000"/>
        </w:rPr>
        <w:t>发电机供电：额定电压的±</w:t>
      </w:r>
      <w:r>
        <w:rPr>
          <w:rFonts w:hint="eastAsia"/>
          <w:color w:val="000000"/>
          <w:u w:val="thick" w:color="FF0000"/>
        </w:rPr>
        <w:t xml:space="preserve">10% </w:t>
      </w:r>
      <w:r>
        <w:rPr>
          <w:rFonts w:hint="eastAsia"/>
          <w:color w:val="000000"/>
          <w:u w:val="thick" w:color="FF0000"/>
        </w:rPr>
        <w:t>；</w:t>
      </w:r>
    </w:p>
    <w:p w:rsidR="00686C0B" w:rsidRDefault="00686C0B" w:rsidP="00686C0B">
      <w:pPr>
        <w:ind w:firstLineChars="472" w:firstLine="991"/>
        <w:rPr>
          <w:color w:val="000000"/>
          <w:u w:val="thick" w:color="FF0000"/>
        </w:rPr>
      </w:pPr>
      <w:r>
        <w:rPr>
          <w:rFonts w:hint="eastAsia"/>
          <w:color w:val="000000"/>
          <w:u w:val="thick" w:color="FF0000"/>
        </w:rPr>
        <w:t>蓄电池供电：额定电压的</w:t>
      </w:r>
      <w:r>
        <w:rPr>
          <w:rFonts w:hint="eastAsia"/>
          <w:color w:val="000000"/>
          <w:u w:val="thick" w:color="FF0000"/>
        </w:rPr>
        <w:t>+30%</w:t>
      </w:r>
      <w:r>
        <w:rPr>
          <w:rFonts w:hint="eastAsia"/>
          <w:color w:val="000000"/>
          <w:u w:val="thick" w:color="FF0000"/>
        </w:rPr>
        <w:t>～</w:t>
      </w:r>
      <w:r>
        <w:rPr>
          <w:rFonts w:hint="eastAsia"/>
          <w:color w:val="000000"/>
          <w:u w:val="thick" w:color="FF0000"/>
        </w:rPr>
        <w:t>-25%</w:t>
      </w:r>
      <w:r>
        <w:rPr>
          <w:rFonts w:hint="eastAsia"/>
          <w:color w:val="000000"/>
          <w:u w:val="thick" w:color="FF0000"/>
        </w:rPr>
        <w:t>。</w:t>
      </w:r>
    </w:p>
    <w:p w:rsidR="00686C0B" w:rsidRDefault="00686C0B" w:rsidP="00686C0B">
      <w:pPr>
        <w:numPr>
          <w:ilvl w:val="4"/>
          <w:numId w:val="34"/>
        </w:numPr>
        <w:autoSpaceDE w:val="0"/>
        <w:autoSpaceDN w:val="0"/>
        <w:adjustRightInd w:val="0"/>
        <w:jc w:val="left"/>
        <w:rPr>
          <w:color w:val="000000"/>
        </w:rPr>
      </w:pPr>
      <w:r>
        <w:rPr>
          <w:rFonts w:hint="eastAsia"/>
          <w:color w:val="000000"/>
        </w:rPr>
        <w:t>频率：额定频率的±</w:t>
      </w:r>
      <w:r>
        <w:rPr>
          <w:rFonts w:hint="eastAsia"/>
          <w:color w:val="000000"/>
        </w:rPr>
        <w:t>5%</w:t>
      </w:r>
      <w:r>
        <w:rPr>
          <w:rFonts w:hint="eastAsia"/>
          <w:color w:val="000000"/>
        </w:rPr>
        <w:t>。</w:t>
      </w:r>
    </w:p>
    <w:p w:rsidR="00686C0B" w:rsidRDefault="00686C0B" w:rsidP="00686C0B">
      <w:pPr>
        <w:numPr>
          <w:ilvl w:val="3"/>
          <w:numId w:val="22"/>
        </w:numPr>
        <w:rPr>
          <w:color w:val="000000"/>
        </w:rPr>
      </w:pPr>
      <w:r>
        <w:rPr>
          <w:rFonts w:hint="eastAsia"/>
          <w:color w:val="000000"/>
        </w:rPr>
        <w:t>无线电通信设备应具有由于过流、超压、瞬态电流以及电源操作程序错误或错接电源极性时，元件不致被损坏的保护措施。</w:t>
      </w:r>
    </w:p>
    <w:p w:rsidR="00686C0B" w:rsidRDefault="00686C0B" w:rsidP="00686C0B">
      <w:pPr>
        <w:numPr>
          <w:ilvl w:val="3"/>
          <w:numId w:val="22"/>
        </w:numPr>
        <w:rPr>
          <w:color w:val="000000"/>
        </w:rPr>
      </w:pPr>
      <w:r>
        <w:rPr>
          <w:rFonts w:hint="eastAsia"/>
          <w:color w:val="000000"/>
        </w:rPr>
        <w:t>应采用各种合理的、实际可行的措施，消除和抑制无线电通信设备与船上其他设备之间的电磁干扰。</w:t>
      </w:r>
    </w:p>
    <w:p w:rsidR="00686C0B" w:rsidRDefault="00686C0B" w:rsidP="00686C0B">
      <w:pPr>
        <w:numPr>
          <w:ilvl w:val="3"/>
          <w:numId w:val="22"/>
        </w:numPr>
        <w:rPr>
          <w:color w:val="000000"/>
        </w:rPr>
      </w:pPr>
      <w:r>
        <w:rPr>
          <w:rFonts w:hint="eastAsia"/>
          <w:color w:val="000000"/>
        </w:rPr>
        <w:t>通常安装于标准磁罗经或操舵磁罗经附近的设备，应清楚的标明这些设备距此类磁罗经的最小安全距离。</w:t>
      </w:r>
    </w:p>
    <w:p w:rsidR="00686C0B" w:rsidRDefault="00686C0B" w:rsidP="00686C0B">
      <w:pPr>
        <w:numPr>
          <w:ilvl w:val="3"/>
          <w:numId w:val="22"/>
        </w:numPr>
        <w:rPr>
          <w:color w:val="000000"/>
        </w:rPr>
      </w:pPr>
      <w:r>
        <w:rPr>
          <w:rFonts w:hint="eastAsia"/>
          <w:color w:val="000000"/>
        </w:rPr>
        <w:t>无线电通信设备应具有安全防护措施，并易于维修保养。</w:t>
      </w:r>
    </w:p>
    <w:p w:rsidR="00686C0B" w:rsidRDefault="00686C0B" w:rsidP="00686C0B">
      <w:pPr>
        <w:numPr>
          <w:ilvl w:val="3"/>
          <w:numId w:val="22"/>
        </w:numPr>
        <w:rPr>
          <w:color w:val="000000"/>
        </w:rPr>
      </w:pPr>
      <w:r>
        <w:rPr>
          <w:rFonts w:hint="eastAsia"/>
          <w:color w:val="000000"/>
        </w:rPr>
        <w:t>无线电通信设备的外壳防护型式应与其工作场所相适应。</w:t>
      </w:r>
    </w:p>
    <w:p w:rsidR="00686C0B" w:rsidRDefault="00686C0B" w:rsidP="00686C0B">
      <w:pPr>
        <w:numPr>
          <w:ilvl w:val="3"/>
          <w:numId w:val="22"/>
        </w:numPr>
        <w:rPr>
          <w:color w:val="000000"/>
        </w:rPr>
      </w:pPr>
      <w:r>
        <w:rPr>
          <w:rFonts w:hint="eastAsia"/>
          <w:color w:val="000000"/>
        </w:rPr>
        <w:t>无线电通信设备的外壳应尽可能地不用任何工具便能开启。外壳开启后，高压线路中的电容器（发信机内）应能自动放电。</w:t>
      </w:r>
    </w:p>
    <w:p w:rsidR="00686C0B" w:rsidRDefault="00686C0B" w:rsidP="00686C0B">
      <w:pPr>
        <w:numPr>
          <w:ilvl w:val="3"/>
          <w:numId w:val="22"/>
        </w:numPr>
        <w:rPr>
          <w:color w:val="000000"/>
        </w:rPr>
      </w:pPr>
      <w:r>
        <w:rPr>
          <w:rFonts w:hint="eastAsia"/>
          <w:color w:val="000000"/>
        </w:rPr>
        <w:t>无线电通信设备的外壳应设有可靠的接地装置，且不应导致电源的任一端接地。</w:t>
      </w:r>
    </w:p>
    <w:p w:rsidR="00686C0B" w:rsidRDefault="00686C0B" w:rsidP="00686C0B">
      <w:pPr>
        <w:numPr>
          <w:ilvl w:val="3"/>
          <w:numId w:val="22"/>
        </w:numPr>
        <w:rPr>
          <w:color w:val="000000"/>
        </w:rPr>
      </w:pPr>
      <w:r>
        <w:rPr>
          <w:rFonts w:hint="eastAsia"/>
          <w:color w:val="000000"/>
        </w:rPr>
        <w:t>无线电通信设备的任何部件，当其峰值电压大于</w:t>
      </w:r>
      <w:r>
        <w:rPr>
          <w:rFonts w:hint="eastAsia"/>
          <w:color w:val="000000"/>
        </w:rPr>
        <w:t>55V</w:t>
      </w:r>
      <w:r>
        <w:rPr>
          <w:rFonts w:hint="eastAsia"/>
          <w:color w:val="000000"/>
        </w:rPr>
        <w:t>时，应设有防止偶然触及该危险电压的防护措施，并设有相应的警告标志。</w:t>
      </w:r>
    </w:p>
    <w:p w:rsidR="00686C0B" w:rsidRDefault="00686C0B" w:rsidP="00686C0B">
      <w:pPr>
        <w:numPr>
          <w:ilvl w:val="3"/>
          <w:numId w:val="22"/>
        </w:numPr>
        <w:rPr>
          <w:color w:val="000000"/>
        </w:rPr>
      </w:pPr>
      <w:r>
        <w:rPr>
          <w:rFonts w:hint="eastAsia"/>
          <w:color w:val="000000"/>
        </w:rPr>
        <w:t>应具有防止无线电通信设备辐射的射频电磁能量对操作人员产生危害的措施。</w:t>
      </w:r>
    </w:p>
    <w:p w:rsidR="00686C0B" w:rsidRDefault="00686C0B" w:rsidP="00686C0B">
      <w:pPr>
        <w:numPr>
          <w:ilvl w:val="3"/>
          <w:numId w:val="22"/>
        </w:numPr>
        <w:rPr>
          <w:color w:val="000000"/>
        </w:rPr>
      </w:pPr>
      <w:r>
        <w:rPr>
          <w:rFonts w:hint="eastAsia"/>
          <w:color w:val="000000"/>
        </w:rPr>
        <w:t>无线电通信设备的操作控制装置在其数量、功能、布置等方面应设计得力求简单、快速和有效。</w:t>
      </w:r>
    </w:p>
    <w:p w:rsidR="00686C0B" w:rsidRDefault="00686C0B" w:rsidP="00686C0B">
      <w:pPr>
        <w:numPr>
          <w:ilvl w:val="3"/>
          <w:numId w:val="22"/>
        </w:numPr>
        <w:rPr>
          <w:color w:val="000000"/>
        </w:rPr>
      </w:pPr>
      <w:r>
        <w:rPr>
          <w:rFonts w:hint="eastAsia"/>
          <w:color w:val="000000"/>
        </w:rPr>
        <w:t>各控制装置的设置应尽量减少误操作的可能。当某</w:t>
      </w:r>
      <w:proofErr w:type="gramStart"/>
      <w:r>
        <w:rPr>
          <w:rFonts w:hint="eastAsia"/>
          <w:color w:val="000000"/>
        </w:rPr>
        <w:t>一控制</w:t>
      </w:r>
      <w:proofErr w:type="gramEnd"/>
      <w:r>
        <w:rPr>
          <w:rFonts w:hint="eastAsia"/>
          <w:color w:val="000000"/>
        </w:rPr>
        <w:t>装置发生误操作时，应不致造成无线电通信设备的损坏或人员被伤害。</w:t>
      </w:r>
    </w:p>
    <w:p w:rsidR="00686C0B" w:rsidRDefault="00686C0B" w:rsidP="00686C0B">
      <w:pPr>
        <w:numPr>
          <w:ilvl w:val="3"/>
          <w:numId w:val="22"/>
        </w:numPr>
        <w:rPr>
          <w:color w:val="000000"/>
        </w:rPr>
      </w:pPr>
      <w:r>
        <w:rPr>
          <w:rFonts w:hint="eastAsia"/>
          <w:color w:val="000000"/>
        </w:rPr>
        <w:t>无线电通信设备应具有合适的照明，以便在任何时候能识别控制装置和显示监测仪表。需要时，其照明光度可为可调式。</w:t>
      </w:r>
    </w:p>
    <w:p w:rsidR="00686C0B" w:rsidRDefault="00686C0B" w:rsidP="00686C0B">
      <w:pPr>
        <w:numPr>
          <w:ilvl w:val="3"/>
          <w:numId w:val="22"/>
        </w:numPr>
        <w:rPr>
          <w:color w:val="000000"/>
        </w:rPr>
      </w:pPr>
      <w:r>
        <w:rPr>
          <w:rFonts w:hint="eastAsia"/>
          <w:color w:val="000000"/>
        </w:rPr>
        <w:lastRenderedPageBreak/>
        <w:t>控制装置和显示监测仪表，在正常操作时，应确保易于调节和识别，凡不需要经常操作的控制器不应布置在易于接近的位置。</w:t>
      </w:r>
    </w:p>
    <w:p w:rsidR="00686C0B" w:rsidRDefault="00686C0B" w:rsidP="00686C0B">
      <w:pPr>
        <w:numPr>
          <w:ilvl w:val="3"/>
          <w:numId w:val="22"/>
        </w:numPr>
        <w:rPr>
          <w:color w:val="000000"/>
        </w:rPr>
      </w:pPr>
      <w:r>
        <w:rPr>
          <w:rFonts w:hint="eastAsia"/>
          <w:color w:val="000000"/>
        </w:rPr>
        <w:t>若无线电通信设备的某一装置或部件与其他装置连接时，不应改变设备的正常功能。</w:t>
      </w:r>
    </w:p>
    <w:p w:rsidR="00686C0B" w:rsidRDefault="00686C0B" w:rsidP="00686C0B">
      <w:pPr>
        <w:numPr>
          <w:ilvl w:val="3"/>
          <w:numId w:val="22"/>
        </w:numPr>
        <w:rPr>
          <w:color w:val="000000"/>
        </w:rPr>
      </w:pPr>
      <w:r>
        <w:rPr>
          <w:rFonts w:hint="eastAsia"/>
          <w:color w:val="000000"/>
        </w:rPr>
        <w:t>当数字输人</w:t>
      </w:r>
      <w:proofErr w:type="gramStart"/>
      <w:r>
        <w:rPr>
          <w:rFonts w:hint="eastAsia"/>
          <w:color w:val="000000"/>
        </w:rPr>
        <w:t>盘具有</w:t>
      </w:r>
      <w:proofErr w:type="gramEnd"/>
      <w:r>
        <w:rPr>
          <w:rFonts w:hint="eastAsia"/>
          <w:color w:val="000000"/>
        </w:rPr>
        <w:t>“</w:t>
      </w:r>
      <w:r>
        <w:rPr>
          <w:rFonts w:hint="eastAsia"/>
          <w:color w:val="000000"/>
        </w:rPr>
        <w:t>0</w:t>
      </w:r>
      <w:r>
        <w:rPr>
          <w:rFonts w:hint="eastAsia"/>
          <w:color w:val="000000"/>
        </w:rPr>
        <w:t>”至“</w:t>
      </w:r>
      <w:r>
        <w:rPr>
          <w:rFonts w:hint="eastAsia"/>
          <w:color w:val="000000"/>
        </w:rPr>
        <w:t>9</w:t>
      </w:r>
      <w:r>
        <w:rPr>
          <w:rFonts w:hint="eastAsia"/>
          <w:color w:val="000000"/>
        </w:rPr>
        <w:t>”数字时，则数字的安排应符合国际电报电话咨询委员会（</w:t>
      </w:r>
      <w:r>
        <w:rPr>
          <w:rFonts w:hint="eastAsia"/>
          <w:color w:val="000000"/>
        </w:rPr>
        <w:t>CCITT</w:t>
      </w:r>
      <w:r>
        <w:rPr>
          <w:rFonts w:hint="eastAsia"/>
          <w:color w:val="000000"/>
        </w:rPr>
        <w:t>）建议案</w:t>
      </w:r>
      <w:r>
        <w:rPr>
          <w:rFonts w:hint="eastAsia"/>
          <w:color w:val="000000"/>
        </w:rPr>
        <w:t>E161/Q11</w:t>
      </w:r>
      <w:r>
        <w:rPr>
          <w:rFonts w:hint="eastAsia"/>
          <w:color w:val="000000"/>
        </w:rPr>
        <w:t>的规定。</w:t>
      </w:r>
    </w:p>
    <w:p w:rsidR="00686C0B" w:rsidRDefault="00686C0B" w:rsidP="00686C0B">
      <w:pPr>
        <w:numPr>
          <w:ilvl w:val="3"/>
          <w:numId w:val="22"/>
        </w:numPr>
        <w:rPr>
          <w:color w:val="000000"/>
        </w:rPr>
      </w:pPr>
      <w:r>
        <w:rPr>
          <w:rFonts w:hint="eastAsia"/>
          <w:color w:val="000000"/>
        </w:rPr>
        <w:t>无线电通信设备应按实船通信需要，设有合适的接口装置。</w:t>
      </w:r>
    </w:p>
    <w:p w:rsidR="00686C0B" w:rsidRDefault="00686C0B" w:rsidP="00686C0B">
      <w:pPr>
        <w:numPr>
          <w:ilvl w:val="3"/>
          <w:numId w:val="22"/>
        </w:numPr>
        <w:rPr>
          <w:color w:val="000000"/>
        </w:rPr>
      </w:pPr>
      <w:r>
        <w:rPr>
          <w:rFonts w:hint="eastAsia"/>
          <w:color w:val="000000"/>
        </w:rPr>
        <w:t>所有接口装置处应具有识别标志。</w:t>
      </w:r>
    </w:p>
    <w:p w:rsidR="00686C0B" w:rsidRDefault="00686C0B" w:rsidP="00686C0B">
      <w:pPr>
        <w:numPr>
          <w:ilvl w:val="3"/>
          <w:numId w:val="22"/>
        </w:numPr>
        <w:rPr>
          <w:color w:val="000000"/>
        </w:rPr>
      </w:pPr>
      <w:r>
        <w:rPr>
          <w:rFonts w:hint="eastAsia"/>
          <w:color w:val="000000"/>
        </w:rPr>
        <w:t>任何无线电通信设备都应具有标明制造厂（或标记）和产品编号以及船用产品检验合格标记的铭牌。</w:t>
      </w:r>
    </w:p>
    <w:p w:rsidR="00686C0B" w:rsidRPr="00701AF0" w:rsidRDefault="00686C0B" w:rsidP="00701AF0">
      <w:pPr>
        <w:spacing w:line="240" w:lineRule="exact"/>
      </w:pPr>
    </w:p>
    <w:p w:rsidR="00686C0B" w:rsidRPr="00F40D04" w:rsidRDefault="00686C0B" w:rsidP="00686C0B">
      <w:pPr>
        <w:numPr>
          <w:ilvl w:val="2"/>
          <w:numId w:val="22"/>
        </w:numPr>
        <w:rPr>
          <w:rFonts w:eastAsia="黑体"/>
          <w:color w:val="000000"/>
        </w:rPr>
      </w:pPr>
      <w:r w:rsidRPr="00F40D04">
        <w:rPr>
          <w:rFonts w:eastAsia="黑体"/>
          <w:color w:val="000000"/>
        </w:rPr>
        <w:t xml:space="preserve">  </w:t>
      </w:r>
      <w:r w:rsidRPr="00F40D04">
        <w:rPr>
          <w:rFonts w:eastAsia="黑体"/>
          <w:color w:val="000000"/>
        </w:rPr>
        <w:t>配备要求</w:t>
      </w:r>
    </w:p>
    <w:p w:rsidR="00686C0B" w:rsidRPr="00F40D04" w:rsidRDefault="00686C0B" w:rsidP="00686C0B">
      <w:pPr>
        <w:numPr>
          <w:ilvl w:val="3"/>
          <w:numId w:val="22"/>
        </w:numPr>
        <w:rPr>
          <w:color w:val="000000"/>
        </w:rPr>
      </w:pPr>
      <w:r w:rsidRPr="00F40D04">
        <w:rPr>
          <w:color w:val="000000"/>
        </w:rPr>
        <w:t>船舶应按</w:t>
      </w:r>
      <w:r w:rsidRPr="00A67210">
        <w:rPr>
          <w:color w:val="000000"/>
          <w:highlight w:val="green"/>
        </w:rPr>
        <w:t>表</w:t>
      </w:r>
      <w:r w:rsidRPr="00A67210">
        <w:rPr>
          <w:color w:val="000000"/>
          <w:highlight w:val="green"/>
        </w:rPr>
        <w:t>9.2.</w:t>
      </w:r>
      <w:r w:rsidR="00A67210" w:rsidRPr="00A67210">
        <w:rPr>
          <w:rFonts w:hint="eastAsia"/>
          <w:color w:val="000000"/>
          <w:highlight w:val="green"/>
        </w:rPr>
        <w:t>4</w:t>
      </w:r>
      <w:r w:rsidRPr="00A67210">
        <w:rPr>
          <w:color w:val="000000"/>
          <w:highlight w:val="green"/>
        </w:rPr>
        <w:t>.1</w:t>
      </w:r>
      <w:r w:rsidRPr="00A67210">
        <w:rPr>
          <w:color w:val="000000"/>
          <w:highlight w:val="green"/>
        </w:rPr>
        <w:t>的</w:t>
      </w:r>
      <w:r w:rsidRPr="00F40D04">
        <w:rPr>
          <w:color w:val="000000"/>
        </w:rPr>
        <w:t>要求配备无线电通信设备。</w:t>
      </w:r>
    </w:p>
    <w:p w:rsidR="00686C0B" w:rsidRPr="00D87F6F" w:rsidRDefault="00686C0B" w:rsidP="00686C0B">
      <w:pPr>
        <w:numPr>
          <w:ilvl w:val="3"/>
          <w:numId w:val="22"/>
        </w:numPr>
        <w:rPr>
          <w:u w:val="thick" w:color="FF0000"/>
        </w:rPr>
      </w:pPr>
      <w:r w:rsidRPr="00A67210">
        <w:rPr>
          <w:highlight w:val="green"/>
          <w:u w:val="thick" w:color="FF0000"/>
        </w:rPr>
        <w:t>表</w:t>
      </w:r>
      <w:r w:rsidRPr="00A67210">
        <w:rPr>
          <w:highlight w:val="green"/>
          <w:u w:val="thick" w:color="FF0000"/>
        </w:rPr>
        <w:t>9.2.</w:t>
      </w:r>
      <w:r w:rsidR="00A67210" w:rsidRPr="00A67210">
        <w:rPr>
          <w:rFonts w:hint="eastAsia"/>
          <w:highlight w:val="green"/>
          <w:u w:val="thick" w:color="FF0000"/>
        </w:rPr>
        <w:t>4</w:t>
      </w:r>
      <w:r w:rsidRPr="00A67210">
        <w:rPr>
          <w:highlight w:val="green"/>
          <w:u w:val="thick" w:color="FF0000"/>
        </w:rPr>
        <w:t>.1</w:t>
      </w:r>
      <w:r w:rsidRPr="00D87F6F">
        <w:rPr>
          <w:u w:val="thick" w:color="FF0000"/>
        </w:rPr>
        <w:t>中的</w:t>
      </w:r>
      <w:r w:rsidRPr="00D87F6F">
        <w:rPr>
          <w:u w:val="thick" w:color="FF0000"/>
        </w:rPr>
        <w:t>VHF</w:t>
      </w:r>
      <w:r w:rsidRPr="00D87F6F">
        <w:rPr>
          <w:u w:val="thick" w:color="FF0000"/>
        </w:rPr>
        <w:t>无线电装置应具有电话功能</w:t>
      </w:r>
      <w:r w:rsidRPr="00D87F6F">
        <w:rPr>
          <w:rFonts w:hint="eastAsia"/>
          <w:u w:val="thick" w:color="FF0000"/>
        </w:rPr>
        <w:t>。其中一台应具有数字选择性呼叫（</w:t>
      </w:r>
      <w:r w:rsidRPr="00D87F6F">
        <w:rPr>
          <w:u w:val="thick" w:color="FF0000"/>
        </w:rPr>
        <w:t>DSC</w:t>
      </w:r>
      <w:r w:rsidRPr="00D87F6F">
        <w:rPr>
          <w:rFonts w:hint="eastAsia"/>
          <w:u w:val="thick" w:color="FF0000"/>
        </w:rPr>
        <w:t>）</w:t>
      </w:r>
      <w:r w:rsidRPr="00D87F6F">
        <w:rPr>
          <w:u w:val="thick" w:color="FF0000"/>
        </w:rPr>
        <w:t>功能</w:t>
      </w:r>
      <w:r w:rsidRPr="00D87F6F">
        <w:rPr>
          <w:rStyle w:val="ac"/>
          <w:u w:val="thick" w:color="FF0000"/>
        </w:rPr>
        <w:footnoteReference w:id="1"/>
      </w:r>
      <w:r w:rsidRPr="00D87F6F">
        <w:rPr>
          <w:u w:val="thick" w:color="FF0000"/>
        </w:rPr>
        <w:t>，</w:t>
      </w:r>
      <w:r w:rsidRPr="00D87F6F">
        <w:rPr>
          <w:rFonts w:hint="eastAsia"/>
          <w:u w:val="thick" w:color="FF0000"/>
        </w:rPr>
        <w:t>且</w:t>
      </w:r>
      <w:r w:rsidRPr="00D87F6F">
        <w:rPr>
          <w:u w:val="thick" w:color="FF0000"/>
        </w:rPr>
        <w:t>能在</w:t>
      </w:r>
      <w:r w:rsidRPr="00D87F6F">
        <w:rPr>
          <w:u w:val="thick" w:color="FF0000"/>
        </w:rPr>
        <w:t>VHF</w:t>
      </w:r>
      <w:r w:rsidRPr="00D87F6F">
        <w:rPr>
          <w:u w:val="thick" w:color="FF0000"/>
        </w:rPr>
        <w:t>的</w:t>
      </w:r>
      <w:r w:rsidRPr="00D87F6F">
        <w:rPr>
          <w:u w:val="thick" w:color="FF0000"/>
        </w:rPr>
        <w:t>DSC70</w:t>
      </w:r>
      <w:r w:rsidRPr="00D87F6F">
        <w:rPr>
          <w:u w:val="thick" w:color="FF0000"/>
        </w:rPr>
        <w:t>频道保持连续值班。</w:t>
      </w:r>
    </w:p>
    <w:p w:rsidR="00686C0B" w:rsidRPr="00F40D04" w:rsidRDefault="00686C0B" w:rsidP="00686C0B">
      <w:pPr>
        <w:spacing w:line="240" w:lineRule="exact"/>
        <w:jc w:val="right"/>
        <w:rPr>
          <w:rFonts w:eastAsiaTheme="minorEastAsia"/>
          <w:b/>
          <w:szCs w:val="21"/>
        </w:rPr>
      </w:pPr>
      <w:r w:rsidRPr="00F40D04">
        <w:rPr>
          <w:rFonts w:eastAsiaTheme="minorEastAsia"/>
          <w:b/>
          <w:szCs w:val="21"/>
        </w:rPr>
        <w:t>无线电通信设备的配备</w:t>
      </w:r>
      <w:r w:rsidRPr="00F40D04">
        <w:rPr>
          <w:rFonts w:eastAsiaTheme="minorEastAsia"/>
          <w:b/>
          <w:szCs w:val="21"/>
        </w:rPr>
        <w:t xml:space="preserve">                      </w:t>
      </w:r>
      <w:r w:rsidRPr="00F40D04">
        <w:rPr>
          <w:rFonts w:eastAsiaTheme="minorEastAsia"/>
          <w:b/>
          <w:szCs w:val="21"/>
        </w:rPr>
        <w:t>表</w:t>
      </w:r>
      <w:r w:rsidRPr="00F40D04">
        <w:rPr>
          <w:rFonts w:eastAsiaTheme="minorEastAsia"/>
          <w:b/>
          <w:color w:val="000000"/>
        </w:rPr>
        <w:t>9.2.</w:t>
      </w:r>
      <w:r w:rsidR="00A67210">
        <w:rPr>
          <w:rFonts w:eastAsiaTheme="minorEastAsia" w:hint="eastAsia"/>
          <w:b/>
          <w:color w:val="000000"/>
        </w:rPr>
        <w:t>4</w:t>
      </w:r>
      <w:r w:rsidRPr="00F40D04">
        <w:rPr>
          <w:rFonts w:eastAsiaTheme="minorEastAsia"/>
          <w:b/>
          <w:color w:val="000000"/>
        </w:rPr>
        <w:t>.1</w:t>
      </w:r>
    </w:p>
    <w:tbl>
      <w:tblPr>
        <w:tblStyle w:val="affa"/>
        <w:tblW w:w="8549" w:type="dxa"/>
        <w:jc w:val="center"/>
        <w:tblLook w:val="04A0"/>
      </w:tblPr>
      <w:tblGrid>
        <w:gridCol w:w="621"/>
        <w:gridCol w:w="5550"/>
        <w:gridCol w:w="1053"/>
        <w:gridCol w:w="1325"/>
      </w:tblGrid>
      <w:tr w:rsidR="00686C0B" w:rsidRPr="00F40D04" w:rsidTr="00300F0A">
        <w:trPr>
          <w:trHeight w:val="275"/>
          <w:jc w:val="center"/>
        </w:trPr>
        <w:tc>
          <w:tcPr>
            <w:tcW w:w="621" w:type="dxa"/>
            <w:vMerge w:val="restart"/>
            <w:vAlign w:val="center"/>
          </w:tcPr>
          <w:p w:rsidR="00686C0B" w:rsidRPr="00F40D04" w:rsidRDefault="00686C0B" w:rsidP="00300F0A">
            <w:pPr>
              <w:spacing w:line="360" w:lineRule="auto"/>
              <w:jc w:val="center"/>
              <w:rPr>
                <w:rFonts w:eastAsiaTheme="minorEastAsia"/>
                <w:b/>
                <w:sz w:val="18"/>
                <w:szCs w:val="18"/>
              </w:rPr>
            </w:pPr>
            <w:r w:rsidRPr="00F40D04">
              <w:rPr>
                <w:rFonts w:eastAsiaTheme="minorEastAsia"/>
                <w:b/>
                <w:sz w:val="18"/>
                <w:szCs w:val="18"/>
              </w:rPr>
              <w:t>序号</w:t>
            </w:r>
          </w:p>
        </w:tc>
        <w:tc>
          <w:tcPr>
            <w:tcW w:w="5550" w:type="dxa"/>
            <w:vMerge w:val="restart"/>
            <w:vAlign w:val="center"/>
          </w:tcPr>
          <w:p w:rsidR="00686C0B" w:rsidRPr="00F40D04" w:rsidRDefault="00686C0B" w:rsidP="00300F0A">
            <w:pPr>
              <w:spacing w:line="360" w:lineRule="auto"/>
              <w:jc w:val="center"/>
              <w:rPr>
                <w:rFonts w:eastAsiaTheme="minorEastAsia"/>
                <w:b/>
                <w:sz w:val="18"/>
                <w:szCs w:val="18"/>
              </w:rPr>
            </w:pPr>
            <w:r w:rsidRPr="00F40D04">
              <w:rPr>
                <w:rFonts w:eastAsiaTheme="minorEastAsia"/>
                <w:b/>
                <w:sz w:val="18"/>
                <w:szCs w:val="18"/>
              </w:rPr>
              <w:t>设备名称</w:t>
            </w:r>
          </w:p>
        </w:tc>
        <w:tc>
          <w:tcPr>
            <w:tcW w:w="2378" w:type="dxa"/>
            <w:gridSpan w:val="2"/>
            <w:vAlign w:val="center"/>
          </w:tcPr>
          <w:p w:rsidR="00686C0B" w:rsidRPr="00F40D04" w:rsidRDefault="00686C0B" w:rsidP="00300F0A">
            <w:pPr>
              <w:spacing w:line="240" w:lineRule="exact"/>
              <w:jc w:val="center"/>
              <w:rPr>
                <w:rFonts w:eastAsiaTheme="minorEastAsia"/>
                <w:b/>
                <w:sz w:val="18"/>
                <w:szCs w:val="18"/>
              </w:rPr>
            </w:pPr>
            <w:r w:rsidRPr="00F40D04">
              <w:rPr>
                <w:rFonts w:eastAsiaTheme="minorEastAsia"/>
                <w:b/>
                <w:sz w:val="18"/>
                <w:szCs w:val="18"/>
              </w:rPr>
              <w:t>按海区配备定额</w:t>
            </w:r>
            <w:r w:rsidRPr="00F40D04">
              <w:rPr>
                <w:rFonts w:eastAsiaTheme="minorEastAsia"/>
                <w:b/>
                <w:sz w:val="18"/>
                <w:szCs w:val="18"/>
              </w:rPr>
              <w:t>(</w:t>
            </w:r>
            <w:r w:rsidRPr="00F40D04">
              <w:rPr>
                <w:rFonts w:eastAsiaTheme="minorEastAsia"/>
                <w:b/>
                <w:sz w:val="18"/>
                <w:szCs w:val="18"/>
              </w:rPr>
              <w:t>台</w:t>
            </w:r>
            <w:r w:rsidRPr="00F40D04">
              <w:rPr>
                <w:rFonts w:eastAsiaTheme="minorEastAsia"/>
                <w:b/>
                <w:sz w:val="18"/>
                <w:szCs w:val="18"/>
              </w:rPr>
              <w:t>/</w:t>
            </w:r>
            <w:r w:rsidRPr="00F40D04">
              <w:rPr>
                <w:rFonts w:eastAsiaTheme="minorEastAsia"/>
                <w:b/>
                <w:sz w:val="18"/>
                <w:szCs w:val="18"/>
              </w:rPr>
              <w:t>套）</w:t>
            </w:r>
          </w:p>
        </w:tc>
      </w:tr>
      <w:tr w:rsidR="00686C0B" w:rsidRPr="00F40D04" w:rsidTr="00300F0A">
        <w:trPr>
          <w:trHeight w:val="275"/>
          <w:jc w:val="center"/>
        </w:trPr>
        <w:tc>
          <w:tcPr>
            <w:tcW w:w="621" w:type="dxa"/>
            <w:vMerge/>
            <w:vAlign w:val="center"/>
          </w:tcPr>
          <w:p w:rsidR="00686C0B" w:rsidRPr="00F40D04" w:rsidRDefault="00686C0B" w:rsidP="00300F0A">
            <w:pPr>
              <w:spacing w:line="240" w:lineRule="exact"/>
              <w:jc w:val="center"/>
              <w:rPr>
                <w:rFonts w:eastAsiaTheme="minorEastAsia"/>
                <w:b/>
                <w:sz w:val="18"/>
                <w:szCs w:val="18"/>
              </w:rPr>
            </w:pPr>
          </w:p>
        </w:tc>
        <w:tc>
          <w:tcPr>
            <w:tcW w:w="5550" w:type="dxa"/>
            <w:vMerge/>
            <w:vAlign w:val="center"/>
          </w:tcPr>
          <w:p w:rsidR="00686C0B" w:rsidRPr="00F40D04" w:rsidRDefault="00686C0B" w:rsidP="00300F0A">
            <w:pPr>
              <w:spacing w:line="240" w:lineRule="exact"/>
              <w:jc w:val="center"/>
              <w:rPr>
                <w:rFonts w:eastAsiaTheme="minorEastAsia"/>
                <w:b/>
                <w:sz w:val="18"/>
                <w:szCs w:val="18"/>
              </w:rPr>
            </w:pPr>
          </w:p>
        </w:tc>
        <w:tc>
          <w:tcPr>
            <w:tcW w:w="1053" w:type="dxa"/>
            <w:vAlign w:val="center"/>
          </w:tcPr>
          <w:p w:rsidR="00686C0B" w:rsidRPr="00F40D04" w:rsidRDefault="00686C0B" w:rsidP="00300F0A">
            <w:pPr>
              <w:spacing w:line="240" w:lineRule="exact"/>
              <w:jc w:val="center"/>
              <w:rPr>
                <w:rFonts w:eastAsiaTheme="minorEastAsia"/>
                <w:b/>
                <w:sz w:val="18"/>
                <w:szCs w:val="18"/>
              </w:rPr>
            </w:pPr>
            <w:r w:rsidRPr="00F40D04">
              <w:rPr>
                <w:rFonts w:eastAsiaTheme="minorEastAsia"/>
                <w:b/>
                <w:sz w:val="18"/>
                <w:szCs w:val="18"/>
              </w:rPr>
              <w:t>A1</w:t>
            </w:r>
            <w:r w:rsidRPr="00F40D04">
              <w:rPr>
                <w:rFonts w:eastAsiaTheme="minorEastAsia"/>
                <w:sz w:val="18"/>
                <w:szCs w:val="18"/>
                <w:vertAlign w:val="superscript"/>
              </w:rPr>
              <w:t>①</w:t>
            </w:r>
            <w:r w:rsidRPr="00F40D04">
              <w:rPr>
                <w:rFonts w:eastAsiaTheme="minorEastAsia"/>
                <w:b/>
                <w:sz w:val="18"/>
                <w:szCs w:val="18"/>
              </w:rPr>
              <w:t>海区</w:t>
            </w:r>
          </w:p>
        </w:tc>
        <w:tc>
          <w:tcPr>
            <w:tcW w:w="1325" w:type="dxa"/>
            <w:vAlign w:val="center"/>
          </w:tcPr>
          <w:p w:rsidR="00686C0B" w:rsidRPr="00F40D04" w:rsidRDefault="00686C0B" w:rsidP="00300F0A">
            <w:pPr>
              <w:spacing w:line="240" w:lineRule="exact"/>
              <w:jc w:val="center"/>
              <w:rPr>
                <w:rFonts w:eastAsiaTheme="minorEastAsia"/>
                <w:b/>
                <w:sz w:val="18"/>
                <w:szCs w:val="18"/>
                <w:u w:val="double" w:color="FF0000"/>
              </w:rPr>
            </w:pPr>
            <w:r w:rsidRPr="00F40D04">
              <w:rPr>
                <w:rFonts w:eastAsiaTheme="minorEastAsia"/>
                <w:b/>
                <w:sz w:val="18"/>
                <w:szCs w:val="18"/>
              </w:rPr>
              <w:t>A1+A2</w:t>
            </w:r>
            <w:r w:rsidRPr="00F40D04">
              <w:rPr>
                <w:rFonts w:eastAsiaTheme="minorEastAsia"/>
                <w:sz w:val="18"/>
                <w:szCs w:val="18"/>
                <w:vertAlign w:val="superscript"/>
              </w:rPr>
              <w:t>②</w:t>
            </w:r>
            <w:r w:rsidRPr="00F40D04">
              <w:rPr>
                <w:rFonts w:eastAsiaTheme="minorEastAsia"/>
                <w:b/>
                <w:sz w:val="18"/>
                <w:szCs w:val="18"/>
              </w:rPr>
              <w:t>海区</w:t>
            </w:r>
          </w:p>
        </w:tc>
      </w:tr>
      <w:tr w:rsidR="00686C0B" w:rsidRPr="00F40D04" w:rsidTr="00300F0A">
        <w:trPr>
          <w:trHeight w:val="331"/>
          <w:jc w:val="center"/>
        </w:trPr>
        <w:tc>
          <w:tcPr>
            <w:tcW w:w="621" w:type="dxa"/>
            <w:vAlign w:val="center"/>
          </w:tcPr>
          <w:p w:rsidR="00686C0B" w:rsidRPr="00F40D04" w:rsidRDefault="00686C0B" w:rsidP="00300F0A">
            <w:pPr>
              <w:spacing w:line="240" w:lineRule="exact"/>
              <w:jc w:val="center"/>
              <w:rPr>
                <w:rFonts w:eastAsiaTheme="minorEastAsia"/>
                <w:sz w:val="18"/>
                <w:szCs w:val="18"/>
              </w:rPr>
            </w:pPr>
            <w:r w:rsidRPr="00F40D04">
              <w:rPr>
                <w:rFonts w:eastAsiaTheme="minorEastAsia"/>
                <w:sz w:val="18"/>
                <w:szCs w:val="18"/>
              </w:rPr>
              <w:t>1</w:t>
            </w:r>
          </w:p>
        </w:tc>
        <w:tc>
          <w:tcPr>
            <w:tcW w:w="5550" w:type="dxa"/>
            <w:vAlign w:val="center"/>
          </w:tcPr>
          <w:p w:rsidR="00686C0B" w:rsidRPr="00F40D04" w:rsidRDefault="00686C0B" w:rsidP="00300F0A">
            <w:pPr>
              <w:spacing w:line="240" w:lineRule="exact"/>
              <w:jc w:val="center"/>
              <w:rPr>
                <w:rFonts w:eastAsiaTheme="minorEastAsia"/>
                <w:sz w:val="18"/>
                <w:szCs w:val="18"/>
              </w:rPr>
            </w:pPr>
            <w:r w:rsidRPr="00F40D04">
              <w:rPr>
                <w:rFonts w:eastAsiaTheme="minorEastAsia"/>
                <w:sz w:val="18"/>
                <w:szCs w:val="18"/>
              </w:rPr>
              <w:t>甚高频无线电装置</w:t>
            </w:r>
            <w:r w:rsidRPr="00F40D04">
              <w:rPr>
                <w:rFonts w:eastAsiaTheme="minorEastAsia"/>
                <w:sz w:val="18"/>
                <w:szCs w:val="18"/>
              </w:rPr>
              <w:t>(VHF)</w:t>
            </w:r>
          </w:p>
        </w:tc>
        <w:tc>
          <w:tcPr>
            <w:tcW w:w="2378" w:type="dxa"/>
            <w:gridSpan w:val="2"/>
            <w:vAlign w:val="center"/>
          </w:tcPr>
          <w:p w:rsidR="00686C0B" w:rsidRPr="00D87F6F" w:rsidRDefault="00686C0B" w:rsidP="00300F0A">
            <w:pPr>
              <w:spacing w:line="240" w:lineRule="exact"/>
              <w:jc w:val="center"/>
              <w:rPr>
                <w:rFonts w:eastAsiaTheme="minorEastAsia"/>
                <w:sz w:val="18"/>
                <w:szCs w:val="18"/>
                <w:u w:val="thick" w:color="FF0000"/>
              </w:rPr>
            </w:pPr>
            <w:r w:rsidRPr="00D87F6F">
              <w:rPr>
                <w:rFonts w:eastAsiaTheme="minorEastAsia"/>
                <w:sz w:val="18"/>
                <w:szCs w:val="18"/>
                <w:u w:val="thick" w:color="FF0000"/>
              </w:rPr>
              <w:t>2</w:t>
            </w:r>
          </w:p>
        </w:tc>
      </w:tr>
      <w:tr w:rsidR="00686C0B" w:rsidRPr="00F40D04" w:rsidTr="00300F0A">
        <w:trPr>
          <w:trHeight w:val="331"/>
          <w:jc w:val="center"/>
        </w:trPr>
        <w:tc>
          <w:tcPr>
            <w:tcW w:w="621" w:type="dxa"/>
            <w:vAlign w:val="center"/>
          </w:tcPr>
          <w:p w:rsidR="00686C0B" w:rsidRPr="00F40D04" w:rsidRDefault="00686C0B" w:rsidP="00300F0A">
            <w:pPr>
              <w:spacing w:line="240" w:lineRule="exact"/>
              <w:jc w:val="center"/>
              <w:rPr>
                <w:rFonts w:eastAsiaTheme="minorEastAsia"/>
                <w:sz w:val="18"/>
                <w:szCs w:val="18"/>
              </w:rPr>
            </w:pPr>
            <w:r w:rsidRPr="00F40D04">
              <w:rPr>
                <w:rFonts w:eastAsiaTheme="minorEastAsia"/>
                <w:sz w:val="18"/>
                <w:szCs w:val="18"/>
              </w:rPr>
              <w:t>2</w:t>
            </w:r>
          </w:p>
        </w:tc>
        <w:tc>
          <w:tcPr>
            <w:tcW w:w="5550" w:type="dxa"/>
            <w:vAlign w:val="center"/>
          </w:tcPr>
          <w:p w:rsidR="00686C0B" w:rsidRPr="00D87F6F" w:rsidRDefault="00686C0B" w:rsidP="00300F0A">
            <w:pPr>
              <w:spacing w:line="240" w:lineRule="exact"/>
              <w:jc w:val="center"/>
              <w:rPr>
                <w:rFonts w:eastAsiaTheme="minorEastAsia"/>
                <w:sz w:val="18"/>
                <w:szCs w:val="18"/>
                <w:u w:val="thick" w:color="FF0000"/>
              </w:rPr>
            </w:pPr>
            <w:r w:rsidRPr="00D87F6F">
              <w:rPr>
                <w:sz w:val="18"/>
                <w:szCs w:val="18"/>
                <w:u w:val="thick" w:color="FF0000"/>
              </w:rPr>
              <w:t>奈伏泰斯接收机</w:t>
            </w:r>
            <w:r w:rsidRPr="00D87F6F">
              <w:rPr>
                <w:sz w:val="18"/>
                <w:szCs w:val="18"/>
                <w:u w:val="thick" w:color="FF0000"/>
              </w:rPr>
              <w:t>(NAVTEX)</w:t>
            </w:r>
          </w:p>
        </w:tc>
        <w:tc>
          <w:tcPr>
            <w:tcW w:w="1053" w:type="dxa"/>
            <w:vAlign w:val="center"/>
          </w:tcPr>
          <w:p w:rsidR="00686C0B" w:rsidRPr="00D87F6F" w:rsidRDefault="00686C0B" w:rsidP="00300F0A">
            <w:pPr>
              <w:spacing w:line="240" w:lineRule="exact"/>
              <w:jc w:val="center"/>
              <w:rPr>
                <w:rFonts w:eastAsiaTheme="minorEastAsia"/>
                <w:sz w:val="18"/>
                <w:szCs w:val="18"/>
                <w:u w:val="thick" w:color="FF0000"/>
              </w:rPr>
            </w:pPr>
            <w:r w:rsidRPr="00D87F6F">
              <w:rPr>
                <w:rFonts w:eastAsiaTheme="minorEastAsia"/>
                <w:sz w:val="18"/>
                <w:szCs w:val="18"/>
                <w:u w:val="thick" w:color="FF0000"/>
              </w:rPr>
              <w:t>1</w:t>
            </w:r>
          </w:p>
        </w:tc>
        <w:tc>
          <w:tcPr>
            <w:tcW w:w="1325" w:type="dxa"/>
            <w:vAlign w:val="center"/>
          </w:tcPr>
          <w:p w:rsidR="00686C0B" w:rsidRPr="00D87F6F" w:rsidRDefault="00686C0B" w:rsidP="00300F0A">
            <w:pPr>
              <w:spacing w:line="240" w:lineRule="exact"/>
              <w:jc w:val="center"/>
              <w:rPr>
                <w:rFonts w:eastAsiaTheme="minorEastAsia"/>
                <w:sz w:val="18"/>
                <w:szCs w:val="18"/>
                <w:u w:val="thick" w:color="FF0000"/>
              </w:rPr>
            </w:pPr>
            <w:r w:rsidRPr="00D87F6F">
              <w:rPr>
                <w:rFonts w:eastAsiaTheme="minorEastAsia"/>
                <w:sz w:val="18"/>
                <w:szCs w:val="18"/>
                <w:u w:val="thick" w:color="FF0000"/>
              </w:rPr>
              <w:t>1</w:t>
            </w:r>
          </w:p>
        </w:tc>
      </w:tr>
      <w:tr w:rsidR="00686C0B" w:rsidRPr="00F40D04" w:rsidTr="00300F0A">
        <w:trPr>
          <w:trHeight w:val="331"/>
          <w:jc w:val="center"/>
        </w:trPr>
        <w:tc>
          <w:tcPr>
            <w:tcW w:w="621" w:type="dxa"/>
            <w:vAlign w:val="center"/>
          </w:tcPr>
          <w:p w:rsidR="00686C0B" w:rsidRPr="00F40D04" w:rsidRDefault="00686C0B" w:rsidP="00300F0A">
            <w:pPr>
              <w:spacing w:line="240" w:lineRule="exact"/>
              <w:jc w:val="center"/>
              <w:rPr>
                <w:rFonts w:eastAsiaTheme="minorEastAsia"/>
                <w:sz w:val="18"/>
                <w:szCs w:val="18"/>
              </w:rPr>
            </w:pPr>
            <w:r w:rsidRPr="00F40D04">
              <w:rPr>
                <w:rFonts w:eastAsiaTheme="minorEastAsia"/>
                <w:sz w:val="18"/>
                <w:szCs w:val="18"/>
              </w:rPr>
              <w:t>4</w:t>
            </w:r>
          </w:p>
        </w:tc>
        <w:tc>
          <w:tcPr>
            <w:tcW w:w="5550" w:type="dxa"/>
            <w:vAlign w:val="center"/>
          </w:tcPr>
          <w:p w:rsidR="00686C0B" w:rsidRPr="00F40D04" w:rsidRDefault="00686C0B" w:rsidP="00300F0A">
            <w:pPr>
              <w:spacing w:line="240" w:lineRule="exact"/>
              <w:jc w:val="center"/>
              <w:rPr>
                <w:rFonts w:eastAsiaTheme="minorEastAsia"/>
                <w:sz w:val="18"/>
                <w:szCs w:val="18"/>
                <w:u w:val="double" w:color="FF0000"/>
              </w:rPr>
            </w:pPr>
            <w:r w:rsidRPr="00F40D04">
              <w:rPr>
                <w:rFonts w:eastAsiaTheme="minorEastAsia"/>
                <w:sz w:val="18"/>
                <w:szCs w:val="18"/>
              </w:rPr>
              <w:t>中频无线电装置</w:t>
            </w:r>
            <w:r w:rsidRPr="00F40D04">
              <w:rPr>
                <w:rFonts w:eastAsiaTheme="minorEastAsia"/>
                <w:sz w:val="18"/>
                <w:szCs w:val="18"/>
              </w:rPr>
              <w:t>(MF)</w:t>
            </w:r>
            <w:r w:rsidRPr="00F40D04">
              <w:rPr>
                <w:rFonts w:eastAsiaTheme="minorEastAsia"/>
                <w:sz w:val="18"/>
                <w:szCs w:val="18"/>
              </w:rPr>
              <w:t>或中</w:t>
            </w:r>
            <w:r w:rsidRPr="00F40D04">
              <w:rPr>
                <w:rFonts w:eastAsiaTheme="minorEastAsia"/>
                <w:sz w:val="18"/>
                <w:szCs w:val="18"/>
              </w:rPr>
              <w:t>/</w:t>
            </w:r>
            <w:r w:rsidRPr="00F40D04">
              <w:rPr>
                <w:rFonts w:eastAsiaTheme="minorEastAsia"/>
                <w:sz w:val="18"/>
                <w:szCs w:val="18"/>
              </w:rPr>
              <w:t>高频无线电装置</w:t>
            </w:r>
            <w:r w:rsidRPr="00F40D04">
              <w:rPr>
                <w:rFonts w:eastAsiaTheme="minorEastAsia"/>
                <w:sz w:val="18"/>
                <w:szCs w:val="18"/>
              </w:rPr>
              <w:t>(HF)</w:t>
            </w:r>
            <w:r w:rsidRPr="00D87F6F">
              <w:rPr>
                <w:rFonts w:eastAsiaTheme="minorEastAsia"/>
                <w:sz w:val="18"/>
                <w:szCs w:val="18"/>
                <w:u w:val="thick" w:color="FF0000"/>
              </w:rPr>
              <w:t>或船舶地面站（</w:t>
            </w:r>
            <w:r w:rsidRPr="00D87F6F">
              <w:rPr>
                <w:rFonts w:eastAsiaTheme="minorEastAsia"/>
                <w:sz w:val="18"/>
                <w:szCs w:val="18"/>
                <w:u w:val="thick" w:color="FF0000"/>
              </w:rPr>
              <w:t>SES</w:t>
            </w:r>
            <w:r w:rsidRPr="00D87F6F">
              <w:rPr>
                <w:rFonts w:eastAsiaTheme="minorEastAsia"/>
                <w:sz w:val="18"/>
                <w:szCs w:val="18"/>
                <w:u w:val="thick" w:color="FF0000"/>
              </w:rPr>
              <w:t>）</w:t>
            </w:r>
          </w:p>
        </w:tc>
        <w:tc>
          <w:tcPr>
            <w:tcW w:w="1053" w:type="dxa"/>
            <w:vAlign w:val="center"/>
          </w:tcPr>
          <w:p w:rsidR="00686C0B" w:rsidRPr="00F40D04" w:rsidRDefault="00686C0B" w:rsidP="00300F0A">
            <w:pPr>
              <w:spacing w:line="240" w:lineRule="exact"/>
              <w:jc w:val="center"/>
              <w:rPr>
                <w:rFonts w:eastAsiaTheme="minorEastAsia"/>
                <w:sz w:val="18"/>
                <w:szCs w:val="18"/>
              </w:rPr>
            </w:pPr>
          </w:p>
        </w:tc>
        <w:tc>
          <w:tcPr>
            <w:tcW w:w="1325" w:type="dxa"/>
            <w:vAlign w:val="center"/>
          </w:tcPr>
          <w:p w:rsidR="00686C0B" w:rsidRPr="00F40D04" w:rsidRDefault="00686C0B" w:rsidP="00300F0A">
            <w:pPr>
              <w:spacing w:line="240" w:lineRule="exact"/>
              <w:jc w:val="center"/>
              <w:rPr>
                <w:rFonts w:eastAsiaTheme="minorEastAsia"/>
                <w:sz w:val="18"/>
                <w:szCs w:val="18"/>
                <w:u w:val="double" w:color="FF0000"/>
              </w:rPr>
            </w:pPr>
            <w:r w:rsidRPr="00F40D04">
              <w:rPr>
                <w:rFonts w:eastAsiaTheme="minorEastAsia"/>
                <w:sz w:val="18"/>
                <w:szCs w:val="18"/>
              </w:rPr>
              <w:t>1</w:t>
            </w:r>
          </w:p>
        </w:tc>
      </w:tr>
      <w:tr w:rsidR="00686C0B" w:rsidRPr="00F40D04" w:rsidTr="00300F0A">
        <w:trPr>
          <w:trHeight w:val="331"/>
          <w:jc w:val="center"/>
        </w:trPr>
        <w:tc>
          <w:tcPr>
            <w:tcW w:w="621" w:type="dxa"/>
            <w:vAlign w:val="center"/>
          </w:tcPr>
          <w:p w:rsidR="00686C0B" w:rsidRPr="00F40D04" w:rsidRDefault="00686C0B" w:rsidP="00300F0A">
            <w:pPr>
              <w:spacing w:line="240" w:lineRule="exact"/>
              <w:jc w:val="center"/>
              <w:rPr>
                <w:rFonts w:eastAsiaTheme="minorEastAsia"/>
                <w:sz w:val="18"/>
                <w:szCs w:val="18"/>
              </w:rPr>
            </w:pPr>
            <w:r w:rsidRPr="00F40D04">
              <w:rPr>
                <w:rFonts w:eastAsiaTheme="minorEastAsia"/>
                <w:sz w:val="18"/>
                <w:szCs w:val="18"/>
              </w:rPr>
              <w:t>5</w:t>
            </w:r>
          </w:p>
        </w:tc>
        <w:tc>
          <w:tcPr>
            <w:tcW w:w="5550" w:type="dxa"/>
            <w:vAlign w:val="center"/>
          </w:tcPr>
          <w:p w:rsidR="00686C0B" w:rsidRPr="00D87F6F" w:rsidRDefault="00686C0B" w:rsidP="00300F0A">
            <w:pPr>
              <w:pStyle w:val="Default"/>
              <w:jc w:val="center"/>
              <w:rPr>
                <w:rFonts w:ascii="Times New Roman" w:eastAsiaTheme="minorEastAsia"/>
                <w:color w:val="auto"/>
                <w:sz w:val="18"/>
                <w:szCs w:val="18"/>
                <w:u w:val="thick" w:color="FF0000"/>
              </w:rPr>
            </w:pPr>
            <w:r w:rsidRPr="00D87F6F">
              <w:rPr>
                <w:rFonts w:ascii="Times New Roman" w:eastAsiaTheme="minorEastAsia"/>
                <w:color w:val="auto"/>
                <w:sz w:val="18"/>
                <w:szCs w:val="18"/>
                <w:u w:val="thick" w:color="FF0000"/>
              </w:rPr>
              <w:t>甚高频紧急无线电示位标</w:t>
            </w:r>
            <w:r w:rsidRPr="00D87F6F">
              <w:rPr>
                <w:rFonts w:ascii="Times New Roman" w:eastAsiaTheme="minorEastAsia"/>
                <w:color w:val="auto"/>
                <w:sz w:val="18"/>
                <w:szCs w:val="18"/>
                <w:u w:val="thick" w:color="FF0000"/>
              </w:rPr>
              <w:t>(VHF—EPIRB)</w:t>
            </w:r>
          </w:p>
        </w:tc>
        <w:tc>
          <w:tcPr>
            <w:tcW w:w="1053" w:type="dxa"/>
            <w:vMerge w:val="restart"/>
            <w:vAlign w:val="center"/>
          </w:tcPr>
          <w:p w:rsidR="00686C0B" w:rsidRPr="00D87F6F" w:rsidRDefault="00686C0B" w:rsidP="00300F0A">
            <w:pPr>
              <w:spacing w:line="240" w:lineRule="exact"/>
              <w:jc w:val="center"/>
              <w:rPr>
                <w:rFonts w:eastAsiaTheme="minorEastAsia"/>
                <w:sz w:val="18"/>
                <w:szCs w:val="18"/>
                <w:u w:val="thick" w:color="FF0000"/>
              </w:rPr>
            </w:pPr>
            <w:r w:rsidRPr="00D87F6F">
              <w:rPr>
                <w:rFonts w:eastAsiaTheme="minorEastAsia"/>
                <w:sz w:val="18"/>
                <w:szCs w:val="18"/>
                <w:u w:val="thick" w:color="FF0000"/>
              </w:rPr>
              <w:t>任选</w:t>
            </w:r>
            <w:r w:rsidRPr="00D87F6F">
              <w:rPr>
                <w:rFonts w:eastAsiaTheme="minorEastAsia"/>
                <w:sz w:val="18"/>
                <w:szCs w:val="18"/>
                <w:u w:val="thick" w:color="FF0000"/>
              </w:rPr>
              <w:t>1</w:t>
            </w:r>
            <w:r w:rsidRPr="00D87F6F">
              <w:rPr>
                <w:rFonts w:eastAsiaTheme="minorEastAsia"/>
                <w:sz w:val="18"/>
                <w:szCs w:val="18"/>
                <w:u w:val="thick" w:color="FF0000"/>
              </w:rPr>
              <w:t>台</w:t>
            </w:r>
          </w:p>
        </w:tc>
        <w:tc>
          <w:tcPr>
            <w:tcW w:w="1325" w:type="dxa"/>
            <w:vAlign w:val="center"/>
          </w:tcPr>
          <w:p w:rsidR="00686C0B" w:rsidRPr="00D87F6F" w:rsidRDefault="00686C0B" w:rsidP="00300F0A">
            <w:pPr>
              <w:spacing w:line="240" w:lineRule="exact"/>
              <w:jc w:val="center"/>
              <w:rPr>
                <w:rFonts w:eastAsiaTheme="minorEastAsia"/>
                <w:sz w:val="18"/>
                <w:szCs w:val="18"/>
                <w:u w:val="thick" w:color="FF0000"/>
              </w:rPr>
            </w:pPr>
          </w:p>
        </w:tc>
      </w:tr>
      <w:tr w:rsidR="00686C0B" w:rsidRPr="00F40D04" w:rsidTr="00300F0A">
        <w:trPr>
          <w:trHeight w:val="331"/>
          <w:jc w:val="center"/>
        </w:trPr>
        <w:tc>
          <w:tcPr>
            <w:tcW w:w="621" w:type="dxa"/>
            <w:vAlign w:val="center"/>
          </w:tcPr>
          <w:p w:rsidR="00686C0B" w:rsidRPr="00F40D04" w:rsidRDefault="00686C0B" w:rsidP="00300F0A">
            <w:pPr>
              <w:spacing w:line="240" w:lineRule="exact"/>
              <w:jc w:val="center"/>
              <w:rPr>
                <w:rFonts w:eastAsiaTheme="minorEastAsia"/>
                <w:sz w:val="18"/>
                <w:szCs w:val="18"/>
              </w:rPr>
            </w:pPr>
            <w:r w:rsidRPr="00F40D04">
              <w:rPr>
                <w:rFonts w:eastAsiaTheme="minorEastAsia"/>
                <w:sz w:val="18"/>
                <w:szCs w:val="18"/>
              </w:rPr>
              <w:t>6</w:t>
            </w:r>
          </w:p>
        </w:tc>
        <w:tc>
          <w:tcPr>
            <w:tcW w:w="5550" w:type="dxa"/>
            <w:vAlign w:val="center"/>
          </w:tcPr>
          <w:p w:rsidR="00686C0B" w:rsidRPr="00D87F6F" w:rsidRDefault="00686C0B" w:rsidP="00300F0A">
            <w:pPr>
              <w:pStyle w:val="Default"/>
              <w:jc w:val="center"/>
              <w:rPr>
                <w:rFonts w:ascii="Times New Roman" w:eastAsiaTheme="minorEastAsia"/>
                <w:color w:val="auto"/>
                <w:sz w:val="18"/>
                <w:szCs w:val="18"/>
                <w:u w:val="thick" w:color="FF0000"/>
              </w:rPr>
            </w:pPr>
            <w:r w:rsidRPr="00D87F6F">
              <w:rPr>
                <w:rFonts w:ascii="Times New Roman" w:eastAsiaTheme="minorEastAsia"/>
                <w:color w:val="auto"/>
                <w:sz w:val="18"/>
                <w:szCs w:val="18"/>
                <w:u w:val="thick" w:color="FF0000"/>
              </w:rPr>
              <w:t>卫星紧急无线电示位标</w:t>
            </w:r>
            <w:r w:rsidRPr="00D87F6F">
              <w:rPr>
                <w:rFonts w:ascii="Times New Roman" w:eastAsiaTheme="minorEastAsia"/>
                <w:color w:val="auto"/>
                <w:sz w:val="18"/>
                <w:szCs w:val="18"/>
                <w:u w:val="thick" w:color="FF0000"/>
              </w:rPr>
              <w:t>(S—EPIRB)</w:t>
            </w:r>
          </w:p>
        </w:tc>
        <w:tc>
          <w:tcPr>
            <w:tcW w:w="1053" w:type="dxa"/>
            <w:vMerge/>
            <w:vAlign w:val="center"/>
          </w:tcPr>
          <w:p w:rsidR="00686C0B" w:rsidRPr="00D87F6F" w:rsidRDefault="00686C0B" w:rsidP="00300F0A">
            <w:pPr>
              <w:spacing w:line="240" w:lineRule="exact"/>
              <w:jc w:val="center"/>
              <w:rPr>
                <w:rFonts w:eastAsiaTheme="minorEastAsia"/>
                <w:sz w:val="18"/>
                <w:szCs w:val="18"/>
                <w:u w:val="thick" w:color="FF0000"/>
              </w:rPr>
            </w:pPr>
          </w:p>
        </w:tc>
        <w:tc>
          <w:tcPr>
            <w:tcW w:w="1325" w:type="dxa"/>
            <w:vMerge w:val="restart"/>
            <w:vAlign w:val="center"/>
          </w:tcPr>
          <w:p w:rsidR="00686C0B" w:rsidRPr="00D87F6F" w:rsidRDefault="00686C0B" w:rsidP="00300F0A">
            <w:pPr>
              <w:spacing w:line="240" w:lineRule="exact"/>
              <w:jc w:val="center"/>
              <w:rPr>
                <w:rFonts w:eastAsiaTheme="minorEastAsia"/>
                <w:sz w:val="18"/>
                <w:szCs w:val="18"/>
                <w:u w:val="thick" w:color="FF0000"/>
              </w:rPr>
            </w:pPr>
            <w:r w:rsidRPr="00D87F6F">
              <w:rPr>
                <w:rFonts w:eastAsiaTheme="minorEastAsia"/>
                <w:sz w:val="18"/>
                <w:szCs w:val="18"/>
                <w:u w:val="thick" w:color="FF0000"/>
              </w:rPr>
              <w:t>任选</w:t>
            </w:r>
            <w:r w:rsidRPr="00D87F6F">
              <w:rPr>
                <w:rFonts w:eastAsiaTheme="minorEastAsia"/>
                <w:sz w:val="18"/>
                <w:szCs w:val="18"/>
                <w:u w:val="thick" w:color="FF0000"/>
              </w:rPr>
              <w:t>1</w:t>
            </w:r>
            <w:r w:rsidRPr="00D87F6F">
              <w:rPr>
                <w:rFonts w:eastAsiaTheme="minorEastAsia"/>
                <w:sz w:val="18"/>
                <w:szCs w:val="18"/>
                <w:u w:val="thick" w:color="FF0000"/>
              </w:rPr>
              <w:t>台</w:t>
            </w:r>
          </w:p>
        </w:tc>
      </w:tr>
      <w:tr w:rsidR="00686C0B" w:rsidRPr="00F40D04" w:rsidTr="00300F0A">
        <w:trPr>
          <w:trHeight w:val="331"/>
          <w:jc w:val="center"/>
        </w:trPr>
        <w:tc>
          <w:tcPr>
            <w:tcW w:w="621" w:type="dxa"/>
            <w:vAlign w:val="center"/>
          </w:tcPr>
          <w:p w:rsidR="00686C0B" w:rsidRPr="00F40D04" w:rsidRDefault="00686C0B" w:rsidP="00300F0A">
            <w:pPr>
              <w:spacing w:line="240" w:lineRule="exact"/>
              <w:jc w:val="center"/>
              <w:rPr>
                <w:rFonts w:eastAsiaTheme="minorEastAsia"/>
                <w:sz w:val="18"/>
                <w:szCs w:val="18"/>
              </w:rPr>
            </w:pPr>
            <w:r w:rsidRPr="00F40D04">
              <w:rPr>
                <w:rFonts w:eastAsiaTheme="minorEastAsia"/>
                <w:sz w:val="18"/>
                <w:szCs w:val="18"/>
              </w:rPr>
              <w:t>7</w:t>
            </w:r>
          </w:p>
        </w:tc>
        <w:tc>
          <w:tcPr>
            <w:tcW w:w="5550" w:type="dxa"/>
            <w:vAlign w:val="center"/>
          </w:tcPr>
          <w:p w:rsidR="00686C0B" w:rsidRPr="00D87F6F" w:rsidRDefault="00686C0B" w:rsidP="00D87F6F">
            <w:pPr>
              <w:pStyle w:val="Default"/>
              <w:jc w:val="center"/>
              <w:rPr>
                <w:rFonts w:ascii="Times New Roman" w:eastAsiaTheme="minorEastAsia"/>
                <w:color w:val="auto"/>
                <w:sz w:val="18"/>
                <w:szCs w:val="18"/>
                <w:u w:val="thick" w:color="FF0000"/>
              </w:rPr>
            </w:pPr>
            <w:r w:rsidRPr="00D87F6F">
              <w:rPr>
                <w:rFonts w:ascii="Times New Roman" w:eastAsiaTheme="minorEastAsia"/>
                <w:color w:val="auto"/>
                <w:sz w:val="18"/>
                <w:szCs w:val="18"/>
                <w:u w:val="thick" w:color="FF0000"/>
              </w:rPr>
              <w:t>北斗紧急无线电示位标</w:t>
            </w:r>
            <w:r w:rsidRPr="00D87F6F">
              <w:rPr>
                <w:rFonts w:ascii="Times New Roman" w:eastAsiaTheme="minorEastAsia"/>
                <w:color w:val="auto"/>
                <w:sz w:val="18"/>
                <w:szCs w:val="18"/>
                <w:u w:val="thick" w:color="FF0000"/>
              </w:rPr>
              <w:t>(BD—EPIRB)</w:t>
            </w:r>
            <w:r w:rsidR="00D22488" w:rsidRPr="00D87F6F">
              <w:rPr>
                <w:rFonts w:asciiTheme="minorEastAsia" w:eastAsiaTheme="minorEastAsia"/>
                <w:color w:val="auto"/>
                <w:sz w:val="18"/>
                <w:szCs w:val="18"/>
                <w:highlight w:val="yellow"/>
                <w:u w:val="thick" w:color="FF0000"/>
                <w:vertAlign w:val="superscript"/>
              </w:rPr>
              <w:fldChar w:fldCharType="begin"/>
            </w:r>
            <w:r w:rsidR="00D87F6F" w:rsidRPr="00D87F6F">
              <w:rPr>
                <w:rFonts w:asciiTheme="minorEastAsia" w:eastAsiaTheme="minorEastAsia"/>
                <w:color w:val="auto"/>
                <w:sz w:val="18"/>
                <w:szCs w:val="18"/>
                <w:highlight w:val="yellow"/>
                <w:u w:val="thick" w:color="FF0000"/>
                <w:vertAlign w:val="superscript"/>
              </w:rPr>
              <w:instrText xml:space="preserve"> </w:instrText>
            </w:r>
            <w:r w:rsidR="00D87F6F" w:rsidRPr="00D87F6F">
              <w:rPr>
                <w:rFonts w:asciiTheme="minorEastAsia" w:eastAsiaTheme="minorEastAsia" w:hint="eastAsia"/>
                <w:color w:val="auto"/>
                <w:sz w:val="18"/>
                <w:szCs w:val="18"/>
                <w:highlight w:val="yellow"/>
                <w:u w:val="thick" w:color="FF0000"/>
                <w:vertAlign w:val="superscript"/>
              </w:rPr>
              <w:instrText>eq \o\ac(</w:instrText>
            </w:r>
            <w:r w:rsidR="00D87F6F" w:rsidRPr="00D87F6F">
              <w:rPr>
                <w:rFonts w:asciiTheme="minorEastAsia" w:eastAsiaTheme="minorEastAsia" w:hint="eastAsia"/>
                <w:color w:val="auto"/>
                <w:position w:val="9"/>
                <w:sz w:val="9"/>
                <w:szCs w:val="18"/>
                <w:highlight w:val="yellow"/>
                <w:u w:val="thick" w:color="FF0000"/>
              </w:rPr>
              <w:instrText>○,</w:instrText>
            </w:r>
            <w:r w:rsidR="00D87F6F" w:rsidRPr="00D87F6F">
              <w:rPr>
                <w:rFonts w:ascii="Times New Roman" w:eastAsiaTheme="minorEastAsia" w:hint="eastAsia"/>
                <w:color w:val="auto"/>
                <w:position w:val="10"/>
                <w:sz w:val="6"/>
                <w:szCs w:val="18"/>
                <w:highlight w:val="yellow"/>
                <w:u w:color="FF0000"/>
              </w:rPr>
              <w:instrText>3</w:instrText>
            </w:r>
            <w:r w:rsidR="00D87F6F" w:rsidRPr="00D87F6F">
              <w:rPr>
                <w:rFonts w:asciiTheme="minorEastAsia" w:eastAsiaTheme="minorEastAsia" w:hint="eastAsia"/>
                <w:color w:val="auto"/>
                <w:sz w:val="18"/>
                <w:szCs w:val="18"/>
                <w:highlight w:val="yellow"/>
                <w:u w:val="thick" w:color="FF0000"/>
                <w:vertAlign w:val="superscript"/>
              </w:rPr>
              <w:instrText>)</w:instrText>
            </w:r>
            <w:r w:rsidR="00D22488" w:rsidRPr="00D87F6F">
              <w:rPr>
                <w:rFonts w:asciiTheme="minorEastAsia" w:eastAsiaTheme="minorEastAsia"/>
                <w:color w:val="auto"/>
                <w:sz w:val="18"/>
                <w:szCs w:val="18"/>
                <w:highlight w:val="yellow"/>
                <w:u w:val="thick" w:color="FF0000"/>
                <w:vertAlign w:val="superscript"/>
              </w:rPr>
              <w:fldChar w:fldCharType="end"/>
            </w:r>
          </w:p>
        </w:tc>
        <w:tc>
          <w:tcPr>
            <w:tcW w:w="1053" w:type="dxa"/>
            <w:vMerge/>
            <w:vAlign w:val="center"/>
          </w:tcPr>
          <w:p w:rsidR="00686C0B" w:rsidRPr="00F40D04" w:rsidRDefault="00686C0B" w:rsidP="00300F0A">
            <w:pPr>
              <w:spacing w:line="240" w:lineRule="exact"/>
              <w:jc w:val="center"/>
              <w:rPr>
                <w:rFonts w:eastAsiaTheme="minorEastAsia"/>
                <w:sz w:val="18"/>
                <w:szCs w:val="18"/>
              </w:rPr>
            </w:pPr>
          </w:p>
        </w:tc>
        <w:tc>
          <w:tcPr>
            <w:tcW w:w="1325" w:type="dxa"/>
            <w:vMerge/>
            <w:vAlign w:val="center"/>
          </w:tcPr>
          <w:p w:rsidR="00686C0B" w:rsidRPr="00F40D04" w:rsidRDefault="00686C0B" w:rsidP="00300F0A">
            <w:pPr>
              <w:spacing w:line="240" w:lineRule="exact"/>
              <w:jc w:val="center"/>
              <w:rPr>
                <w:rFonts w:eastAsiaTheme="minorEastAsia"/>
                <w:sz w:val="18"/>
                <w:szCs w:val="18"/>
              </w:rPr>
            </w:pPr>
          </w:p>
        </w:tc>
      </w:tr>
      <w:tr w:rsidR="00686C0B" w:rsidRPr="00F40D04" w:rsidTr="00300F0A">
        <w:trPr>
          <w:trHeight w:val="331"/>
          <w:jc w:val="center"/>
        </w:trPr>
        <w:tc>
          <w:tcPr>
            <w:tcW w:w="621" w:type="dxa"/>
            <w:vAlign w:val="center"/>
          </w:tcPr>
          <w:p w:rsidR="00686C0B" w:rsidRPr="00F40D04" w:rsidRDefault="00686C0B" w:rsidP="00300F0A">
            <w:pPr>
              <w:spacing w:line="240" w:lineRule="exact"/>
              <w:jc w:val="center"/>
              <w:rPr>
                <w:rFonts w:eastAsiaTheme="minorEastAsia"/>
                <w:sz w:val="18"/>
                <w:szCs w:val="18"/>
              </w:rPr>
            </w:pPr>
            <w:r w:rsidRPr="00F40D04">
              <w:rPr>
                <w:rFonts w:eastAsiaTheme="minorEastAsia"/>
                <w:sz w:val="18"/>
                <w:szCs w:val="18"/>
              </w:rPr>
              <w:t>8</w:t>
            </w:r>
          </w:p>
        </w:tc>
        <w:tc>
          <w:tcPr>
            <w:tcW w:w="5550" w:type="dxa"/>
            <w:vAlign w:val="center"/>
          </w:tcPr>
          <w:p w:rsidR="00686C0B" w:rsidRPr="00F40D04" w:rsidRDefault="00686C0B" w:rsidP="00300F0A">
            <w:pPr>
              <w:pStyle w:val="Default"/>
              <w:ind w:leftChars="-81" w:left="1" w:hangingChars="95" w:hanging="171"/>
              <w:jc w:val="center"/>
              <w:rPr>
                <w:rFonts w:ascii="Times New Roman" w:eastAsiaTheme="minorEastAsia"/>
                <w:color w:val="auto"/>
                <w:sz w:val="18"/>
                <w:szCs w:val="18"/>
              </w:rPr>
            </w:pPr>
            <w:r w:rsidRPr="00F40D04">
              <w:rPr>
                <w:rFonts w:ascii="Times New Roman" w:eastAsiaTheme="minorEastAsia"/>
                <w:color w:val="auto"/>
                <w:sz w:val="18"/>
                <w:szCs w:val="18"/>
              </w:rPr>
              <w:t>救生艇</w:t>
            </w:r>
            <w:proofErr w:type="gramStart"/>
            <w:r w:rsidRPr="00F40D04">
              <w:rPr>
                <w:rFonts w:ascii="Times New Roman" w:eastAsiaTheme="minorEastAsia"/>
                <w:color w:val="auto"/>
                <w:sz w:val="18"/>
                <w:szCs w:val="18"/>
              </w:rPr>
              <w:t>筏</w:t>
            </w:r>
            <w:proofErr w:type="gramEnd"/>
            <w:r w:rsidRPr="00F40D04">
              <w:rPr>
                <w:rFonts w:ascii="Times New Roman" w:eastAsiaTheme="minorEastAsia"/>
                <w:color w:val="auto"/>
                <w:sz w:val="18"/>
                <w:szCs w:val="18"/>
              </w:rPr>
              <w:t>双向甚高频无线电话</w:t>
            </w:r>
            <w:r w:rsidRPr="00F40D04">
              <w:rPr>
                <w:rFonts w:ascii="Times New Roman" w:eastAsiaTheme="minorEastAsia"/>
                <w:color w:val="auto"/>
                <w:sz w:val="18"/>
                <w:szCs w:val="18"/>
              </w:rPr>
              <w:t>(TWO—WAY VHF)</w:t>
            </w:r>
          </w:p>
        </w:tc>
        <w:tc>
          <w:tcPr>
            <w:tcW w:w="2378" w:type="dxa"/>
            <w:gridSpan w:val="2"/>
            <w:vAlign w:val="center"/>
          </w:tcPr>
          <w:p w:rsidR="00686C0B" w:rsidRPr="00F40D04" w:rsidRDefault="00686C0B" w:rsidP="00300F0A">
            <w:pPr>
              <w:spacing w:line="240" w:lineRule="exact"/>
              <w:jc w:val="center"/>
              <w:rPr>
                <w:rFonts w:eastAsiaTheme="minorEastAsia"/>
                <w:sz w:val="18"/>
                <w:szCs w:val="18"/>
              </w:rPr>
            </w:pPr>
            <w:r w:rsidRPr="00F40D04">
              <w:rPr>
                <w:rFonts w:eastAsiaTheme="minorEastAsia"/>
                <w:sz w:val="18"/>
                <w:szCs w:val="18"/>
              </w:rPr>
              <w:t>2</w:t>
            </w:r>
          </w:p>
        </w:tc>
      </w:tr>
      <w:tr w:rsidR="00686C0B" w:rsidRPr="00F40D04" w:rsidTr="00300F0A">
        <w:trPr>
          <w:trHeight w:val="331"/>
          <w:jc w:val="center"/>
        </w:trPr>
        <w:tc>
          <w:tcPr>
            <w:tcW w:w="621" w:type="dxa"/>
            <w:vAlign w:val="center"/>
          </w:tcPr>
          <w:p w:rsidR="00686C0B" w:rsidRPr="00F40D04" w:rsidRDefault="00686C0B" w:rsidP="00300F0A">
            <w:pPr>
              <w:spacing w:line="240" w:lineRule="exact"/>
              <w:jc w:val="center"/>
              <w:rPr>
                <w:rFonts w:eastAsiaTheme="minorEastAsia"/>
                <w:sz w:val="18"/>
                <w:szCs w:val="18"/>
              </w:rPr>
            </w:pPr>
            <w:r w:rsidRPr="00F40D04">
              <w:rPr>
                <w:rFonts w:eastAsiaTheme="minorEastAsia"/>
                <w:sz w:val="18"/>
                <w:szCs w:val="18"/>
              </w:rPr>
              <w:t>2</w:t>
            </w:r>
          </w:p>
        </w:tc>
        <w:tc>
          <w:tcPr>
            <w:tcW w:w="5550" w:type="dxa"/>
            <w:vAlign w:val="center"/>
          </w:tcPr>
          <w:p w:rsidR="00686C0B" w:rsidRPr="00F40D04" w:rsidRDefault="00686C0B" w:rsidP="00D87F6F">
            <w:pPr>
              <w:pStyle w:val="Default"/>
              <w:jc w:val="center"/>
              <w:rPr>
                <w:rFonts w:ascii="Times New Roman" w:eastAsiaTheme="minorEastAsia"/>
                <w:color w:val="auto"/>
                <w:sz w:val="18"/>
                <w:szCs w:val="18"/>
              </w:rPr>
            </w:pPr>
            <w:r w:rsidRPr="00F40D04">
              <w:rPr>
                <w:rFonts w:ascii="Times New Roman" w:eastAsiaTheme="minorEastAsia"/>
                <w:color w:val="auto"/>
                <w:sz w:val="18"/>
                <w:szCs w:val="18"/>
              </w:rPr>
              <w:t>搜救定位装置</w:t>
            </w:r>
            <w:r w:rsidR="00D22488" w:rsidRPr="00D87F6F">
              <w:rPr>
                <w:rFonts w:ascii="Times New Roman" w:eastAsiaTheme="minorEastAsia"/>
                <w:color w:val="auto"/>
                <w:sz w:val="18"/>
                <w:szCs w:val="18"/>
                <w:highlight w:val="yellow"/>
                <w:vertAlign w:val="superscript"/>
              </w:rPr>
              <w:fldChar w:fldCharType="begin"/>
            </w:r>
            <w:r w:rsidR="00D87F6F" w:rsidRPr="00D87F6F">
              <w:rPr>
                <w:rFonts w:ascii="Times New Roman" w:eastAsiaTheme="minorEastAsia"/>
                <w:color w:val="auto"/>
                <w:sz w:val="18"/>
                <w:szCs w:val="18"/>
                <w:highlight w:val="yellow"/>
                <w:vertAlign w:val="superscript"/>
              </w:rPr>
              <w:instrText xml:space="preserve"> </w:instrText>
            </w:r>
            <w:r w:rsidR="00D87F6F" w:rsidRPr="00D87F6F">
              <w:rPr>
                <w:rFonts w:ascii="Times New Roman" w:eastAsiaTheme="minorEastAsia" w:hint="eastAsia"/>
                <w:color w:val="auto"/>
                <w:sz w:val="18"/>
                <w:szCs w:val="18"/>
                <w:highlight w:val="yellow"/>
                <w:vertAlign w:val="superscript"/>
              </w:rPr>
              <w:instrText>eq \o\ac(</w:instrText>
            </w:r>
            <w:r w:rsidR="00D87F6F" w:rsidRPr="00D87F6F">
              <w:rPr>
                <w:rFonts w:ascii="Times New Roman" w:eastAsiaTheme="minorEastAsia" w:hint="eastAsia"/>
                <w:color w:val="auto"/>
                <w:position w:val="5"/>
                <w:sz w:val="12"/>
                <w:szCs w:val="18"/>
                <w:highlight w:val="yellow"/>
              </w:rPr>
              <w:instrText>○</w:instrText>
            </w:r>
            <w:r w:rsidR="00D87F6F" w:rsidRPr="00D87F6F">
              <w:rPr>
                <w:rFonts w:ascii="Times New Roman" w:eastAsiaTheme="minorEastAsia" w:hint="eastAsia"/>
                <w:color w:val="auto"/>
                <w:position w:val="5"/>
                <w:sz w:val="12"/>
                <w:szCs w:val="18"/>
                <w:highlight w:val="yellow"/>
              </w:rPr>
              <w:instrText>,</w:instrText>
            </w:r>
            <w:r w:rsidR="00D87F6F" w:rsidRPr="00D87F6F">
              <w:rPr>
                <w:rFonts w:ascii="Times New Roman" w:eastAsiaTheme="minorEastAsia" w:hint="eastAsia"/>
                <w:color w:val="auto"/>
                <w:position w:val="6"/>
                <w:sz w:val="8"/>
                <w:szCs w:val="18"/>
                <w:highlight w:val="yellow"/>
              </w:rPr>
              <w:instrText>4</w:instrText>
            </w:r>
            <w:r w:rsidR="00D87F6F" w:rsidRPr="00D87F6F">
              <w:rPr>
                <w:rFonts w:ascii="Times New Roman" w:eastAsiaTheme="minorEastAsia" w:hint="eastAsia"/>
                <w:color w:val="auto"/>
                <w:sz w:val="18"/>
                <w:szCs w:val="18"/>
                <w:highlight w:val="yellow"/>
                <w:vertAlign w:val="superscript"/>
              </w:rPr>
              <w:instrText>)</w:instrText>
            </w:r>
            <w:r w:rsidR="00D22488" w:rsidRPr="00D87F6F">
              <w:rPr>
                <w:rFonts w:ascii="Times New Roman" w:eastAsiaTheme="minorEastAsia"/>
                <w:color w:val="auto"/>
                <w:sz w:val="18"/>
                <w:szCs w:val="18"/>
                <w:highlight w:val="yellow"/>
                <w:vertAlign w:val="superscript"/>
              </w:rPr>
              <w:fldChar w:fldCharType="end"/>
            </w:r>
          </w:p>
        </w:tc>
        <w:tc>
          <w:tcPr>
            <w:tcW w:w="2378" w:type="dxa"/>
            <w:gridSpan w:val="2"/>
            <w:vAlign w:val="center"/>
          </w:tcPr>
          <w:p w:rsidR="00686C0B" w:rsidRPr="00F40D04" w:rsidRDefault="00686C0B" w:rsidP="00300F0A">
            <w:pPr>
              <w:pStyle w:val="Default"/>
              <w:jc w:val="center"/>
              <w:rPr>
                <w:rFonts w:ascii="Times New Roman" w:eastAsiaTheme="minorEastAsia"/>
                <w:color w:val="auto"/>
                <w:sz w:val="18"/>
                <w:szCs w:val="18"/>
              </w:rPr>
            </w:pPr>
            <w:r w:rsidRPr="00F40D04">
              <w:rPr>
                <w:rFonts w:ascii="Times New Roman" w:eastAsiaTheme="minorEastAsia"/>
                <w:color w:val="auto"/>
                <w:sz w:val="18"/>
                <w:szCs w:val="18"/>
              </w:rPr>
              <w:t>1</w:t>
            </w:r>
          </w:p>
        </w:tc>
      </w:tr>
    </w:tbl>
    <w:p w:rsidR="00686C0B" w:rsidRPr="00F40D04" w:rsidRDefault="00686C0B" w:rsidP="00686C0B">
      <w:pPr>
        <w:rPr>
          <w:rFonts w:eastAsiaTheme="minorEastAsia"/>
          <w:sz w:val="18"/>
          <w:szCs w:val="18"/>
        </w:rPr>
      </w:pPr>
      <w:r w:rsidRPr="00F40D04">
        <w:rPr>
          <w:rFonts w:eastAsiaTheme="minorEastAsia"/>
          <w:sz w:val="18"/>
          <w:szCs w:val="18"/>
        </w:rPr>
        <w:t>注：</w:t>
      </w:r>
    </w:p>
    <w:p w:rsidR="00686C0B" w:rsidRPr="00F40D04" w:rsidRDefault="00686C0B" w:rsidP="00686C0B">
      <w:pPr>
        <w:pStyle w:val="aff2"/>
        <w:numPr>
          <w:ilvl w:val="0"/>
          <w:numId w:val="27"/>
        </w:numPr>
        <w:spacing w:line="240" w:lineRule="exact"/>
        <w:ind w:left="378" w:firstLineChars="0"/>
        <w:rPr>
          <w:rFonts w:ascii="Times New Roman" w:eastAsiaTheme="minorEastAsia" w:hAnsi="Times New Roman"/>
          <w:sz w:val="18"/>
          <w:szCs w:val="18"/>
        </w:rPr>
      </w:pPr>
      <w:r w:rsidRPr="00F40D04">
        <w:rPr>
          <w:rFonts w:ascii="Times New Roman" w:eastAsiaTheme="minorEastAsia" w:hAnsi="Times New Roman"/>
          <w:sz w:val="18"/>
          <w:szCs w:val="18"/>
        </w:rPr>
        <w:t>A1</w:t>
      </w:r>
      <w:r w:rsidRPr="00F40D04">
        <w:rPr>
          <w:rFonts w:ascii="Times New Roman" w:eastAsiaTheme="minorEastAsia" w:hAnsi="Times New Roman"/>
          <w:sz w:val="18"/>
          <w:szCs w:val="18"/>
        </w:rPr>
        <w:t>海区：系指至少由一个具有连续</w:t>
      </w:r>
      <w:r w:rsidRPr="00F40D04">
        <w:rPr>
          <w:rFonts w:ascii="Times New Roman" w:eastAsiaTheme="minorEastAsia" w:hAnsi="Times New Roman"/>
          <w:sz w:val="18"/>
          <w:szCs w:val="18"/>
        </w:rPr>
        <w:t>DSC</w:t>
      </w:r>
      <w:r w:rsidRPr="00F40D04">
        <w:rPr>
          <w:rFonts w:ascii="Times New Roman" w:eastAsiaTheme="minorEastAsia" w:hAnsi="Times New Roman"/>
          <w:sz w:val="18"/>
          <w:szCs w:val="18"/>
        </w:rPr>
        <w:t>报警能力的甚高频</w:t>
      </w:r>
      <w:r w:rsidRPr="00F40D04">
        <w:rPr>
          <w:rFonts w:ascii="Times New Roman" w:eastAsiaTheme="minorEastAsia" w:hAnsi="Times New Roman"/>
          <w:sz w:val="18"/>
          <w:szCs w:val="18"/>
        </w:rPr>
        <w:t>(VHF)</w:t>
      </w:r>
      <w:r w:rsidRPr="00F40D04">
        <w:rPr>
          <w:rFonts w:ascii="Times New Roman" w:eastAsiaTheme="minorEastAsia" w:hAnsi="Times New Roman"/>
          <w:sz w:val="18"/>
          <w:szCs w:val="18"/>
        </w:rPr>
        <w:t>岸台的无线电话所覆盖的区域</w:t>
      </w:r>
      <w:r w:rsidRPr="00F40D04">
        <w:rPr>
          <w:rStyle w:val="ac"/>
          <w:rFonts w:ascii="Times New Roman" w:eastAsiaTheme="minorEastAsia" w:hAnsi="Times New Roman"/>
          <w:sz w:val="18"/>
          <w:szCs w:val="18"/>
        </w:rPr>
        <w:footnoteReference w:id="2"/>
      </w:r>
      <w:r w:rsidRPr="00F40D04">
        <w:rPr>
          <w:rFonts w:ascii="Times New Roman" w:eastAsiaTheme="minorEastAsia" w:hAnsi="Times New Roman"/>
          <w:sz w:val="18"/>
          <w:szCs w:val="18"/>
        </w:rPr>
        <w:t>。</w:t>
      </w:r>
    </w:p>
    <w:p w:rsidR="00686C0B" w:rsidRPr="00F40D04" w:rsidRDefault="00686C0B" w:rsidP="00686C0B">
      <w:pPr>
        <w:pStyle w:val="aff2"/>
        <w:numPr>
          <w:ilvl w:val="0"/>
          <w:numId w:val="27"/>
        </w:numPr>
        <w:spacing w:line="240" w:lineRule="exact"/>
        <w:ind w:left="378" w:firstLineChars="0"/>
        <w:rPr>
          <w:rFonts w:ascii="Times New Roman" w:eastAsiaTheme="minorEastAsia" w:hAnsi="Times New Roman"/>
          <w:sz w:val="18"/>
          <w:szCs w:val="18"/>
        </w:rPr>
      </w:pPr>
      <w:r w:rsidRPr="00F40D04">
        <w:rPr>
          <w:rFonts w:ascii="Times New Roman" w:eastAsiaTheme="minorEastAsia" w:hAnsi="Times New Roman"/>
          <w:sz w:val="18"/>
          <w:szCs w:val="18"/>
        </w:rPr>
        <w:t>A2</w:t>
      </w:r>
      <w:r w:rsidRPr="00F40D04">
        <w:rPr>
          <w:rFonts w:ascii="Times New Roman" w:eastAsiaTheme="minorEastAsia" w:hAnsi="Times New Roman"/>
          <w:sz w:val="18"/>
          <w:szCs w:val="18"/>
        </w:rPr>
        <w:t>海区：系指除</w:t>
      </w:r>
      <w:r w:rsidRPr="00F40D04">
        <w:rPr>
          <w:rFonts w:ascii="Times New Roman" w:eastAsiaTheme="minorEastAsia" w:hAnsi="Times New Roman"/>
          <w:sz w:val="18"/>
          <w:szCs w:val="18"/>
        </w:rPr>
        <w:t>A1</w:t>
      </w:r>
      <w:r w:rsidRPr="00F40D04">
        <w:rPr>
          <w:rFonts w:ascii="Times New Roman" w:eastAsiaTheme="minorEastAsia" w:hAnsi="Times New Roman"/>
          <w:sz w:val="18"/>
          <w:szCs w:val="18"/>
        </w:rPr>
        <w:t>海区以外，至少由一个具有连续</w:t>
      </w:r>
      <w:r w:rsidRPr="00F40D04">
        <w:rPr>
          <w:rFonts w:ascii="Times New Roman" w:eastAsiaTheme="minorEastAsia" w:hAnsi="Times New Roman"/>
          <w:sz w:val="18"/>
          <w:szCs w:val="18"/>
        </w:rPr>
        <w:t>DSC</w:t>
      </w:r>
      <w:r w:rsidRPr="00F40D04">
        <w:rPr>
          <w:rFonts w:ascii="Times New Roman" w:eastAsiaTheme="minorEastAsia" w:hAnsi="Times New Roman"/>
          <w:sz w:val="18"/>
          <w:szCs w:val="18"/>
        </w:rPr>
        <w:t>报警能力的中频</w:t>
      </w:r>
      <w:r w:rsidRPr="00F40D04">
        <w:rPr>
          <w:rFonts w:ascii="Times New Roman" w:eastAsiaTheme="minorEastAsia" w:hAnsi="Times New Roman"/>
          <w:sz w:val="18"/>
          <w:szCs w:val="18"/>
        </w:rPr>
        <w:t>(MF)</w:t>
      </w:r>
      <w:r w:rsidRPr="00F40D04">
        <w:rPr>
          <w:rFonts w:ascii="Times New Roman" w:eastAsiaTheme="minorEastAsia" w:hAnsi="Times New Roman"/>
          <w:sz w:val="18"/>
          <w:szCs w:val="18"/>
        </w:rPr>
        <w:t>海岸电台的无线电话所覆盖的区域</w:t>
      </w:r>
      <w:r w:rsidRPr="00F40D04">
        <w:rPr>
          <w:rStyle w:val="ac"/>
          <w:rFonts w:ascii="Times New Roman" w:eastAsiaTheme="minorEastAsia" w:hAnsi="Times New Roman"/>
          <w:sz w:val="18"/>
          <w:szCs w:val="18"/>
        </w:rPr>
        <w:footnoteReference w:id="3"/>
      </w:r>
      <w:r w:rsidRPr="00F40D04">
        <w:rPr>
          <w:rFonts w:ascii="Times New Roman" w:eastAsiaTheme="minorEastAsia" w:hAnsi="Times New Roman"/>
          <w:sz w:val="18"/>
          <w:szCs w:val="18"/>
        </w:rPr>
        <w:t>。</w:t>
      </w:r>
    </w:p>
    <w:p w:rsidR="00686C0B" w:rsidRPr="00D87F6F" w:rsidRDefault="00686C0B" w:rsidP="00686C0B">
      <w:pPr>
        <w:pStyle w:val="aff2"/>
        <w:numPr>
          <w:ilvl w:val="0"/>
          <w:numId w:val="27"/>
        </w:numPr>
        <w:spacing w:line="240" w:lineRule="exact"/>
        <w:ind w:left="0" w:firstLineChars="0" w:firstLine="0"/>
        <w:rPr>
          <w:rFonts w:ascii="Times New Roman" w:eastAsiaTheme="minorEastAsia" w:hAnsi="Times New Roman"/>
          <w:sz w:val="18"/>
          <w:szCs w:val="18"/>
          <w:u w:val="thick" w:color="FF0000"/>
        </w:rPr>
      </w:pPr>
      <w:r w:rsidRPr="00D87F6F">
        <w:rPr>
          <w:rFonts w:ascii="Times New Roman" w:eastAsiaTheme="minorEastAsia" w:hAnsi="Times New Roman"/>
          <w:sz w:val="18"/>
          <w:szCs w:val="18"/>
          <w:u w:val="thick" w:color="FF0000"/>
        </w:rPr>
        <w:t>北斗应急无线电示位标应在满足如下所有条件后才可配备：</w:t>
      </w:r>
    </w:p>
    <w:p w:rsidR="00686C0B" w:rsidRPr="00D87F6F" w:rsidRDefault="00686C0B" w:rsidP="00686C0B">
      <w:pPr>
        <w:pStyle w:val="aff2"/>
        <w:spacing w:line="240" w:lineRule="exact"/>
        <w:ind w:firstLineChars="135" w:firstLine="243"/>
        <w:rPr>
          <w:rFonts w:ascii="Times New Roman" w:eastAsiaTheme="minorEastAsia" w:hAnsi="Times New Roman"/>
          <w:sz w:val="18"/>
          <w:szCs w:val="18"/>
          <w:u w:val="thick" w:color="FF0000"/>
        </w:rPr>
      </w:pPr>
      <w:r w:rsidRPr="00D87F6F">
        <w:rPr>
          <w:rFonts w:ascii="Times New Roman" w:eastAsiaTheme="minorEastAsia" w:hAnsi="Times New Roman"/>
          <w:sz w:val="18"/>
          <w:szCs w:val="18"/>
          <w:u w:val="thick" w:color="FF0000"/>
        </w:rPr>
        <w:t xml:space="preserve">ⅰ </w:t>
      </w:r>
      <w:r w:rsidRPr="00D87F6F">
        <w:rPr>
          <w:rFonts w:ascii="Times New Roman" w:eastAsiaTheme="minorEastAsia" w:hAnsi="Times New Roman"/>
          <w:sz w:val="18"/>
          <w:szCs w:val="18"/>
          <w:u w:val="thick" w:color="FF0000"/>
        </w:rPr>
        <w:t>完全建成完善的支持北斗应急无线电示位标的岸基控制和搜救网络；</w:t>
      </w:r>
    </w:p>
    <w:p w:rsidR="00686C0B" w:rsidRPr="00D87F6F" w:rsidRDefault="00686C0B" w:rsidP="00686C0B">
      <w:pPr>
        <w:pStyle w:val="aff2"/>
        <w:spacing w:line="240" w:lineRule="exact"/>
        <w:ind w:firstLineChars="135" w:firstLine="243"/>
        <w:rPr>
          <w:rFonts w:ascii="Times New Roman" w:eastAsiaTheme="minorEastAsia" w:hAnsi="Times New Roman"/>
          <w:sz w:val="18"/>
          <w:szCs w:val="18"/>
          <w:u w:val="thick" w:color="FF0000"/>
        </w:rPr>
      </w:pPr>
      <w:r w:rsidRPr="00D87F6F">
        <w:rPr>
          <w:rFonts w:ascii="Times New Roman" w:eastAsiaTheme="minorEastAsia" w:hAnsi="Times New Roman"/>
          <w:sz w:val="18"/>
          <w:szCs w:val="18"/>
          <w:u w:val="thick" w:color="FF0000"/>
        </w:rPr>
        <w:t>ⅱ</w:t>
      </w:r>
      <w:r w:rsidRPr="00D87F6F">
        <w:rPr>
          <w:rFonts w:asciiTheme="minorEastAsia" w:eastAsiaTheme="minorEastAsia" w:hAnsiTheme="minorEastAsia" w:hint="eastAsia"/>
          <w:sz w:val="18"/>
          <w:szCs w:val="18"/>
          <w:u w:val="thick" w:color="FF0000"/>
        </w:rPr>
        <w:t>北斗应急无线电示位标应满足《国内航行海船法定检验技术规则》第4篇第5章附录5的要求，并经船舶检验机构认可、检验和发证；</w:t>
      </w:r>
    </w:p>
    <w:p w:rsidR="00686C0B" w:rsidRPr="00D87F6F" w:rsidRDefault="00686C0B" w:rsidP="00686C0B">
      <w:pPr>
        <w:pStyle w:val="aff2"/>
        <w:spacing w:line="240" w:lineRule="exact"/>
        <w:ind w:firstLineChars="135" w:firstLine="243"/>
        <w:rPr>
          <w:rFonts w:ascii="Times New Roman" w:eastAsiaTheme="minorEastAsia" w:hAnsi="Times New Roman"/>
          <w:sz w:val="18"/>
          <w:szCs w:val="18"/>
          <w:u w:val="thick" w:color="FF0000"/>
        </w:rPr>
      </w:pPr>
      <w:r w:rsidRPr="00D87F6F">
        <w:rPr>
          <w:rFonts w:ascii="Times New Roman" w:eastAsiaTheme="minorEastAsia" w:hAnsi="Times New Roman"/>
          <w:sz w:val="18"/>
          <w:szCs w:val="18"/>
          <w:u w:val="thick" w:color="FF0000"/>
        </w:rPr>
        <w:t xml:space="preserve">ⅲ </w:t>
      </w:r>
      <w:r w:rsidRPr="00D87F6F">
        <w:rPr>
          <w:rFonts w:ascii="Times New Roman" w:eastAsiaTheme="minorEastAsia" w:hAnsi="Times New Roman"/>
          <w:sz w:val="18"/>
          <w:szCs w:val="18"/>
          <w:u w:val="thick" w:color="FF0000"/>
        </w:rPr>
        <w:t>船舶航行水域完全位于现有北斗卫星导航系统覆盖范围内，如超出此范围，还应再单独配备</w:t>
      </w:r>
      <w:r w:rsidRPr="00D87F6F">
        <w:rPr>
          <w:rFonts w:ascii="Times New Roman" w:eastAsiaTheme="minorEastAsia" w:hAnsi="Times New Roman"/>
          <w:sz w:val="18"/>
          <w:szCs w:val="18"/>
          <w:u w:val="thick" w:color="FF0000"/>
        </w:rPr>
        <w:t>1</w:t>
      </w:r>
      <w:r w:rsidRPr="00D87F6F">
        <w:rPr>
          <w:rFonts w:ascii="Times New Roman" w:eastAsiaTheme="minorEastAsia" w:hAnsi="Times New Roman"/>
          <w:sz w:val="18"/>
          <w:szCs w:val="18"/>
          <w:u w:val="thick" w:color="FF0000"/>
        </w:rPr>
        <w:t>台卫星应急无线电示位标（</w:t>
      </w:r>
      <w:r w:rsidRPr="00D87F6F">
        <w:rPr>
          <w:rFonts w:ascii="Times New Roman" w:eastAsiaTheme="minorEastAsia" w:hAnsi="Times New Roman"/>
          <w:sz w:val="18"/>
          <w:szCs w:val="18"/>
          <w:u w:val="thick" w:color="FF0000"/>
        </w:rPr>
        <w:t>S-EPIRB</w:t>
      </w:r>
      <w:r w:rsidRPr="00D87F6F">
        <w:rPr>
          <w:rFonts w:ascii="Times New Roman" w:eastAsiaTheme="minorEastAsia" w:hAnsi="Times New Roman"/>
          <w:sz w:val="18"/>
          <w:szCs w:val="18"/>
          <w:u w:val="thick" w:color="FF0000"/>
        </w:rPr>
        <w:t>）。</w:t>
      </w:r>
    </w:p>
    <w:p w:rsidR="00686C0B" w:rsidRPr="00F40D04" w:rsidRDefault="00686C0B" w:rsidP="00686C0B">
      <w:pPr>
        <w:pStyle w:val="aff2"/>
        <w:numPr>
          <w:ilvl w:val="0"/>
          <w:numId w:val="27"/>
        </w:numPr>
        <w:spacing w:line="240" w:lineRule="exact"/>
        <w:ind w:left="378" w:firstLineChars="0"/>
        <w:rPr>
          <w:rFonts w:ascii="Times New Roman" w:eastAsiaTheme="minorEastAsia" w:hAnsi="Times New Roman"/>
          <w:sz w:val="18"/>
          <w:szCs w:val="18"/>
        </w:rPr>
      </w:pPr>
      <w:r w:rsidRPr="00D87F6F">
        <w:rPr>
          <w:rFonts w:hint="eastAsia"/>
          <w:sz w:val="18"/>
          <w:szCs w:val="18"/>
          <w:highlight w:val="yellow"/>
        </w:rPr>
        <w:t>系指《国内航行海船法定检验技术规则》第</w:t>
      </w:r>
      <w:r w:rsidRPr="00D87F6F">
        <w:rPr>
          <w:rFonts w:hint="eastAsia"/>
          <w:sz w:val="18"/>
          <w:szCs w:val="18"/>
          <w:highlight w:val="yellow"/>
        </w:rPr>
        <w:t>4</w:t>
      </w:r>
      <w:r w:rsidRPr="00D87F6F">
        <w:rPr>
          <w:rFonts w:hint="eastAsia"/>
          <w:sz w:val="18"/>
          <w:szCs w:val="18"/>
          <w:highlight w:val="yellow"/>
        </w:rPr>
        <w:t>篇第</w:t>
      </w:r>
      <w:r w:rsidRPr="00D87F6F">
        <w:rPr>
          <w:rFonts w:hint="eastAsia"/>
          <w:sz w:val="18"/>
          <w:szCs w:val="18"/>
          <w:highlight w:val="yellow"/>
        </w:rPr>
        <w:t>4</w:t>
      </w:r>
      <w:r w:rsidRPr="00D87F6F">
        <w:rPr>
          <w:rFonts w:hint="eastAsia"/>
          <w:sz w:val="18"/>
          <w:szCs w:val="18"/>
          <w:highlight w:val="yellow"/>
        </w:rPr>
        <w:t>章附录</w:t>
      </w:r>
      <w:r w:rsidRPr="00D87F6F">
        <w:rPr>
          <w:rFonts w:hint="eastAsia"/>
          <w:sz w:val="18"/>
          <w:szCs w:val="18"/>
          <w:highlight w:val="yellow"/>
        </w:rPr>
        <w:t>10</w:t>
      </w:r>
      <w:r w:rsidRPr="00D87F6F">
        <w:rPr>
          <w:rFonts w:hint="eastAsia"/>
          <w:sz w:val="18"/>
          <w:szCs w:val="18"/>
          <w:highlight w:val="yellow"/>
        </w:rPr>
        <w:t>或附录</w:t>
      </w:r>
      <w:r w:rsidRPr="00D87F6F">
        <w:rPr>
          <w:rFonts w:hint="eastAsia"/>
          <w:sz w:val="18"/>
          <w:szCs w:val="18"/>
          <w:highlight w:val="yellow"/>
        </w:rPr>
        <w:t>11</w:t>
      </w:r>
      <w:r w:rsidRPr="00155C25">
        <w:rPr>
          <w:rFonts w:hint="eastAsia"/>
          <w:sz w:val="18"/>
          <w:szCs w:val="18"/>
        </w:rPr>
        <w:t>所规定的设备。</w:t>
      </w:r>
    </w:p>
    <w:p w:rsidR="00686C0B" w:rsidRPr="00701AF0" w:rsidRDefault="00686C0B" w:rsidP="00701AF0">
      <w:pPr>
        <w:spacing w:line="240" w:lineRule="exact"/>
      </w:pPr>
    </w:p>
    <w:p w:rsidR="00686C0B" w:rsidRPr="00701AF0" w:rsidRDefault="00686C0B" w:rsidP="00701AF0">
      <w:pPr>
        <w:spacing w:line="240" w:lineRule="exact"/>
      </w:pPr>
    </w:p>
    <w:p w:rsidR="00686C0B" w:rsidRPr="00F40D04" w:rsidRDefault="00686C0B" w:rsidP="00686C0B">
      <w:pPr>
        <w:numPr>
          <w:ilvl w:val="2"/>
          <w:numId w:val="22"/>
        </w:numPr>
        <w:rPr>
          <w:rFonts w:eastAsia="黑体"/>
          <w:color w:val="000000"/>
        </w:rPr>
      </w:pPr>
      <w:r w:rsidRPr="00F40D04">
        <w:rPr>
          <w:rFonts w:eastAsia="黑体"/>
          <w:color w:val="000000"/>
        </w:rPr>
        <w:t xml:space="preserve"> </w:t>
      </w:r>
      <w:r>
        <w:rPr>
          <w:rFonts w:eastAsia="黑体" w:hint="eastAsia"/>
          <w:color w:val="000000"/>
        </w:rPr>
        <w:t>安装要求</w:t>
      </w:r>
    </w:p>
    <w:p w:rsidR="00686C0B" w:rsidRDefault="00686C0B" w:rsidP="00686C0B">
      <w:pPr>
        <w:numPr>
          <w:ilvl w:val="3"/>
          <w:numId w:val="22"/>
        </w:numPr>
        <w:rPr>
          <w:color w:val="000000"/>
        </w:rPr>
      </w:pPr>
      <w:r>
        <w:rPr>
          <w:rFonts w:hint="eastAsia"/>
          <w:color w:val="000000"/>
        </w:rPr>
        <w:t>无线电通信设备（除可携式外）均应固定地安装在驾驶室内。在船舶发生倾斜、振动或受到撞击的情况下，设备不应产生位移而仍能进行正常通信。</w:t>
      </w:r>
    </w:p>
    <w:p w:rsidR="00686C0B" w:rsidRDefault="00686C0B" w:rsidP="00686C0B">
      <w:pPr>
        <w:numPr>
          <w:ilvl w:val="3"/>
          <w:numId w:val="22"/>
        </w:numPr>
        <w:rPr>
          <w:color w:val="000000"/>
        </w:rPr>
      </w:pPr>
      <w:r>
        <w:rPr>
          <w:rFonts w:hint="eastAsia"/>
          <w:color w:val="000000"/>
        </w:rPr>
        <w:t>无线电通信设备的安装应便于调试、操作、记录和维修。各设备与舱壁的距离应不小于</w:t>
      </w:r>
      <w:r>
        <w:rPr>
          <w:rFonts w:hint="eastAsia"/>
          <w:color w:val="000000"/>
        </w:rPr>
        <w:t>50mm</w:t>
      </w:r>
      <w:r>
        <w:rPr>
          <w:rFonts w:hint="eastAsia"/>
          <w:color w:val="000000"/>
        </w:rPr>
        <w:t>。</w:t>
      </w:r>
    </w:p>
    <w:p w:rsidR="00686C0B" w:rsidRDefault="00686C0B" w:rsidP="00686C0B">
      <w:pPr>
        <w:numPr>
          <w:ilvl w:val="3"/>
          <w:numId w:val="22"/>
        </w:numPr>
        <w:rPr>
          <w:color w:val="000000"/>
        </w:rPr>
      </w:pPr>
      <w:r>
        <w:rPr>
          <w:rFonts w:hint="eastAsia"/>
          <w:color w:val="000000"/>
        </w:rPr>
        <w:t>无线电通信设备与天线引人线之间的馈线应尽可能短。</w:t>
      </w:r>
    </w:p>
    <w:p w:rsidR="00686C0B" w:rsidRDefault="00686C0B" w:rsidP="00686C0B">
      <w:pPr>
        <w:numPr>
          <w:ilvl w:val="3"/>
          <w:numId w:val="22"/>
        </w:numPr>
        <w:rPr>
          <w:color w:val="000000"/>
        </w:rPr>
      </w:pPr>
      <w:r>
        <w:rPr>
          <w:rFonts w:hint="eastAsia"/>
          <w:color w:val="000000"/>
        </w:rPr>
        <w:t>无线电通信设备应安装在机械、电气或其它干扰源的有害干扰不会影响其正常工作的地方，从而确保电磁兼容。避免与其它设备或系统产生有害的相互干扰。</w:t>
      </w:r>
    </w:p>
    <w:p w:rsidR="00686C0B" w:rsidRPr="003E5C76" w:rsidRDefault="00686C0B" w:rsidP="00686C0B">
      <w:pPr>
        <w:numPr>
          <w:ilvl w:val="3"/>
          <w:numId w:val="22"/>
        </w:numPr>
        <w:rPr>
          <w:color w:val="000000"/>
        </w:rPr>
      </w:pPr>
      <w:r>
        <w:rPr>
          <w:rFonts w:hint="eastAsia"/>
          <w:color w:val="000000"/>
        </w:rPr>
        <w:t>应在无线电通信设备安装处设有操作规程，以便快速而准确地进行遇险和安全通信的操作。</w:t>
      </w:r>
    </w:p>
    <w:p w:rsidR="00686C0B" w:rsidRDefault="00686C0B" w:rsidP="00686C0B">
      <w:pPr>
        <w:numPr>
          <w:ilvl w:val="3"/>
          <w:numId w:val="22"/>
        </w:numPr>
        <w:rPr>
          <w:color w:val="000000"/>
        </w:rPr>
      </w:pPr>
      <w:r>
        <w:rPr>
          <w:rFonts w:hint="eastAsia"/>
          <w:color w:val="000000"/>
        </w:rPr>
        <w:t>天线及其下引线的设置应尽可能远离烟囱、通风筒、桅杆及上层建筑等金属结构，其间距应不小于</w:t>
      </w:r>
      <w:r>
        <w:rPr>
          <w:rFonts w:hint="eastAsia"/>
          <w:color w:val="000000"/>
        </w:rPr>
        <w:t>1m</w:t>
      </w:r>
      <w:r>
        <w:rPr>
          <w:rFonts w:hint="eastAsia"/>
          <w:color w:val="000000"/>
        </w:rPr>
        <w:t>。</w:t>
      </w:r>
    </w:p>
    <w:p w:rsidR="00686C0B" w:rsidRDefault="00686C0B" w:rsidP="00686C0B">
      <w:pPr>
        <w:numPr>
          <w:ilvl w:val="3"/>
          <w:numId w:val="22"/>
        </w:numPr>
        <w:rPr>
          <w:color w:val="000000"/>
        </w:rPr>
      </w:pPr>
      <w:r>
        <w:rPr>
          <w:rFonts w:hint="eastAsia"/>
          <w:color w:val="000000"/>
        </w:rPr>
        <w:t>天线对船体的绝缘电阻，在干燥气候时，应不小于</w:t>
      </w:r>
      <w:r>
        <w:rPr>
          <w:rFonts w:hint="eastAsia"/>
          <w:color w:val="000000"/>
        </w:rPr>
        <w:t>20M</w:t>
      </w:r>
      <w:r>
        <w:rPr>
          <w:color w:val="000000"/>
        </w:rPr>
        <w:lastRenderedPageBreak/>
        <w:t>Ω</w:t>
      </w:r>
      <w:r>
        <w:rPr>
          <w:rFonts w:hint="eastAsia"/>
          <w:color w:val="000000"/>
        </w:rPr>
        <w:t>；在高湿度时，应不小于</w:t>
      </w:r>
      <w:r>
        <w:rPr>
          <w:rFonts w:hint="eastAsia"/>
          <w:color w:val="000000"/>
        </w:rPr>
        <w:t>2 M</w:t>
      </w:r>
      <w:r>
        <w:rPr>
          <w:color w:val="000000"/>
        </w:rPr>
        <w:t>Ω</w:t>
      </w:r>
      <w:r>
        <w:rPr>
          <w:rFonts w:hint="eastAsia"/>
          <w:color w:val="000000"/>
        </w:rPr>
        <w:t>（用</w:t>
      </w:r>
      <w:r>
        <w:rPr>
          <w:rFonts w:hint="eastAsia"/>
          <w:color w:val="000000"/>
        </w:rPr>
        <w:t>1000V</w:t>
      </w:r>
      <w:r>
        <w:rPr>
          <w:rFonts w:hint="eastAsia"/>
          <w:color w:val="000000"/>
        </w:rPr>
        <w:t>直流</w:t>
      </w:r>
      <w:proofErr w:type="gramStart"/>
      <w:r>
        <w:rPr>
          <w:rFonts w:hint="eastAsia"/>
          <w:color w:val="000000"/>
        </w:rPr>
        <w:t>高阻计测量</w:t>
      </w:r>
      <w:proofErr w:type="gramEnd"/>
      <w:r>
        <w:rPr>
          <w:rFonts w:hint="eastAsia"/>
          <w:color w:val="000000"/>
        </w:rPr>
        <w:t>）。</w:t>
      </w:r>
    </w:p>
    <w:p w:rsidR="00686C0B" w:rsidRDefault="00686C0B" w:rsidP="00686C0B">
      <w:pPr>
        <w:numPr>
          <w:ilvl w:val="3"/>
          <w:numId w:val="22"/>
        </w:numPr>
        <w:rPr>
          <w:color w:val="000000"/>
        </w:rPr>
      </w:pPr>
      <w:r>
        <w:rPr>
          <w:rFonts w:hint="eastAsia"/>
          <w:color w:val="000000"/>
        </w:rPr>
        <w:t>天线应有避雷保护，当天线处在船舶避雷装置的保护范围以外时，则应另设独立的避雷装置。</w:t>
      </w:r>
    </w:p>
    <w:p w:rsidR="00686C0B" w:rsidRPr="00701AF0" w:rsidRDefault="00686C0B" w:rsidP="00701AF0">
      <w:pPr>
        <w:spacing w:line="240" w:lineRule="exact"/>
      </w:pPr>
    </w:p>
    <w:p w:rsidR="00686C0B" w:rsidRPr="00F40D04" w:rsidRDefault="00686C0B" w:rsidP="00686C0B">
      <w:pPr>
        <w:numPr>
          <w:ilvl w:val="1"/>
          <w:numId w:val="22"/>
        </w:numPr>
        <w:jc w:val="center"/>
        <w:rPr>
          <w:rFonts w:eastAsia="楷体_GB2312"/>
          <w:b/>
          <w:color w:val="000000"/>
          <w:sz w:val="28"/>
        </w:rPr>
      </w:pPr>
      <w:r w:rsidRPr="00F40D04">
        <w:rPr>
          <w:rFonts w:eastAsia="楷体_GB2312"/>
          <w:b/>
          <w:color w:val="000000"/>
          <w:sz w:val="28"/>
        </w:rPr>
        <w:t>航行设备</w:t>
      </w:r>
    </w:p>
    <w:p w:rsidR="00701AF0" w:rsidRPr="00701AF0" w:rsidRDefault="00701AF0" w:rsidP="00701AF0">
      <w:pPr>
        <w:spacing w:line="240" w:lineRule="exact"/>
      </w:pPr>
    </w:p>
    <w:p w:rsidR="00686C0B" w:rsidRPr="00E02C4B" w:rsidRDefault="00686C0B" w:rsidP="00686C0B">
      <w:pPr>
        <w:numPr>
          <w:ilvl w:val="2"/>
          <w:numId w:val="22"/>
        </w:numPr>
        <w:rPr>
          <w:rFonts w:eastAsia="黑体"/>
          <w:color w:val="000000"/>
        </w:rPr>
      </w:pPr>
      <w:r w:rsidRPr="00E02C4B">
        <w:rPr>
          <w:rFonts w:eastAsia="黑体"/>
          <w:color w:val="000000"/>
        </w:rPr>
        <w:t>一般要求</w:t>
      </w:r>
    </w:p>
    <w:p w:rsidR="00686C0B" w:rsidRDefault="00686C0B" w:rsidP="00686C0B">
      <w:pPr>
        <w:numPr>
          <w:ilvl w:val="3"/>
          <w:numId w:val="22"/>
        </w:numPr>
        <w:rPr>
          <w:color w:val="000000"/>
        </w:rPr>
      </w:pPr>
      <w:r w:rsidRPr="00E02C4B">
        <w:rPr>
          <w:color w:val="000000"/>
        </w:rPr>
        <w:t>船上安装的航行设备应符合本</w:t>
      </w:r>
      <w:r w:rsidRPr="00E02C4B">
        <w:rPr>
          <w:rFonts w:hint="eastAsia"/>
          <w:color w:val="000000"/>
        </w:rPr>
        <w:t>节</w:t>
      </w:r>
      <w:r w:rsidRPr="00E02C4B">
        <w:rPr>
          <w:color w:val="000000"/>
        </w:rPr>
        <w:t>规定，或本局接受的其他相应标准的规定。</w:t>
      </w:r>
    </w:p>
    <w:p w:rsidR="00686C0B" w:rsidRPr="004E2F6C" w:rsidRDefault="00686C0B" w:rsidP="00686C0B">
      <w:pPr>
        <w:numPr>
          <w:ilvl w:val="3"/>
          <w:numId w:val="22"/>
        </w:numPr>
        <w:rPr>
          <w:u w:val="thick" w:color="FF0000"/>
        </w:rPr>
      </w:pPr>
      <w:r w:rsidRPr="004E2F6C">
        <w:rPr>
          <w:u w:val="thick" w:color="FF0000"/>
        </w:rPr>
        <w:t>除本</w:t>
      </w:r>
      <w:r w:rsidRPr="004E2F6C">
        <w:rPr>
          <w:rFonts w:hint="eastAsia"/>
          <w:u w:val="thick" w:color="FF0000"/>
        </w:rPr>
        <w:t>节</w:t>
      </w:r>
      <w:r w:rsidRPr="004E2F6C">
        <w:rPr>
          <w:u w:val="thick" w:color="FF0000"/>
        </w:rPr>
        <w:t>明确规定外，</w:t>
      </w:r>
      <w:r w:rsidRPr="004E2F6C">
        <w:rPr>
          <w:rFonts w:hint="eastAsia"/>
          <w:u w:val="thick" w:color="FF0000"/>
        </w:rPr>
        <w:t>船舶的航行设备的技术要求应满足</w:t>
      </w:r>
      <w:r w:rsidRPr="004E2F6C">
        <w:rPr>
          <w:rFonts w:hint="eastAsia"/>
          <w:kern w:val="0"/>
          <w:highlight w:val="yellow"/>
          <w:u w:val="thick" w:color="FF0000"/>
        </w:rPr>
        <w:t>本局</w:t>
      </w:r>
      <w:r w:rsidRPr="004E2F6C">
        <w:rPr>
          <w:rFonts w:hint="eastAsia"/>
          <w:highlight w:val="yellow"/>
          <w:u w:val="thick" w:color="FF0000"/>
        </w:rPr>
        <w:t>《国内航行海船法定检验技术规则》第</w:t>
      </w:r>
      <w:r w:rsidRPr="004E2F6C">
        <w:rPr>
          <w:rFonts w:hint="eastAsia"/>
          <w:highlight w:val="yellow"/>
          <w:u w:val="thick" w:color="FF0000"/>
        </w:rPr>
        <w:t>4</w:t>
      </w:r>
      <w:r w:rsidRPr="004E2F6C">
        <w:rPr>
          <w:rFonts w:hint="eastAsia"/>
          <w:highlight w:val="yellow"/>
          <w:u w:val="thick" w:color="FF0000"/>
        </w:rPr>
        <w:t>篇第</w:t>
      </w:r>
      <w:r w:rsidRPr="004E2F6C">
        <w:rPr>
          <w:rFonts w:hint="eastAsia"/>
          <w:highlight w:val="yellow"/>
          <w:u w:val="thick" w:color="FF0000"/>
        </w:rPr>
        <w:t>5</w:t>
      </w:r>
      <w:r w:rsidRPr="004E2F6C">
        <w:rPr>
          <w:rFonts w:hint="eastAsia"/>
          <w:highlight w:val="yellow"/>
          <w:u w:val="thick" w:color="FF0000"/>
        </w:rPr>
        <w:t>章</w:t>
      </w:r>
      <w:r w:rsidRPr="004E2F6C">
        <w:rPr>
          <w:rFonts w:hint="eastAsia"/>
          <w:u w:val="thick" w:color="FF0000"/>
        </w:rPr>
        <w:t>中沿海航区</w:t>
      </w:r>
      <w:r w:rsidRPr="004E2F6C">
        <w:rPr>
          <w:u w:val="thick" w:color="FF0000"/>
        </w:rPr>
        <w:t>的要求。</w:t>
      </w:r>
    </w:p>
    <w:p w:rsidR="00686C0B" w:rsidRPr="00F52E38" w:rsidRDefault="00686C0B" w:rsidP="00686C0B">
      <w:pPr>
        <w:numPr>
          <w:ilvl w:val="3"/>
          <w:numId w:val="22"/>
        </w:numPr>
        <w:rPr>
          <w:color w:val="000000"/>
        </w:rPr>
      </w:pPr>
      <w:r w:rsidRPr="00F52E38">
        <w:rPr>
          <w:color w:val="000000"/>
        </w:rPr>
        <w:t>若航行设备附有辅助装置，则该装置除应满足本章要求和相应的性能标准外，其操作应尽可能合理可行，且其故障不应影响主设备的性能。</w:t>
      </w:r>
    </w:p>
    <w:p w:rsidR="00686C0B" w:rsidRPr="00F52E38" w:rsidRDefault="00686C0B" w:rsidP="00686C0B">
      <w:pPr>
        <w:numPr>
          <w:ilvl w:val="3"/>
          <w:numId w:val="22"/>
        </w:numPr>
        <w:rPr>
          <w:color w:val="000000"/>
        </w:rPr>
      </w:pPr>
      <w:r w:rsidRPr="00F52E38">
        <w:rPr>
          <w:color w:val="000000"/>
        </w:rPr>
        <w:t>操作控制器的数量、设计和操作方式、位置、布置以及大小均应达到简单、快速和有效操作要求。控制器的布置应</w:t>
      </w:r>
      <w:proofErr w:type="gramStart"/>
      <w:r w:rsidRPr="00F52E38">
        <w:rPr>
          <w:color w:val="000000"/>
        </w:rPr>
        <w:t>能将误操作</w:t>
      </w:r>
      <w:proofErr w:type="gramEnd"/>
      <w:r w:rsidRPr="00F52E38">
        <w:rPr>
          <w:color w:val="000000"/>
        </w:rPr>
        <w:t>减至最低限度。</w:t>
      </w:r>
    </w:p>
    <w:p w:rsidR="00686C0B" w:rsidRPr="00F52E38" w:rsidRDefault="00686C0B" w:rsidP="00686C0B">
      <w:pPr>
        <w:numPr>
          <w:ilvl w:val="3"/>
          <w:numId w:val="22"/>
        </w:numPr>
        <w:rPr>
          <w:color w:val="000000"/>
        </w:rPr>
      </w:pPr>
      <w:r w:rsidRPr="00F52E38">
        <w:rPr>
          <w:color w:val="000000"/>
        </w:rPr>
        <w:t>所有控制器应便于进行正常的调整，并在设备的正常操作位置易于识别</w:t>
      </w:r>
      <w:r w:rsidRPr="00F52E38">
        <w:rPr>
          <w:rFonts w:hint="eastAsia"/>
          <w:color w:val="000000"/>
        </w:rPr>
        <w:t>。</w:t>
      </w:r>
      <w:r w:rsidRPr="00F52E38">
        <w:rPr>
          <w:color w:val="000000"/>
        </w:rPr>
        <w:t>凡不需要经常操作的控制器不应放在易于接近的位置上。</w:t>
      </w:r>
    </w:p>
    <w:p w:rsidR="00686C0B" w:rsidRPr="00F52E38" w:rsidRDefault="00686C0B" w:rsidP="00686C0B">
      <w:pPr>
        <w:numPr>
          <w:ilvl w:val="3"/>
          <w:numId w:val="22"/>
        </w:numPr>
        <w:rPr>
          <w:color w:val="000000"/>
        </w:rPr>
      </w:pPr>
      <w:r w:rsidRPr="00F52E38">
        <w:rPr>
          <w:color w:val="000000"/>
        </w:rPr>
        <w:t>应具有足够的</w:t>
      </w:r>
      <w:r w:rsidRPr="00701AF0">
        <w:rPr>
          <w:rFonts w:asciiTheme="minorEastAsia" w:eastAsiaTheme="minorEastAsia" w:hAnsiTheme="minorEastAsia"/>
          <w:color w:val="000000"/>
        </w:rPr>
        <w:t>照明(设备上自带或船上照明)，以</w:t>
      </w:r>
      <w:r w:rsidRPr="00F52E38">
        <w:rPr>
          <w:color w:val="000000"/>
        </w:rPr>
        <w:t>便随时都能识别控制器和易于看到显示器的读数。应提供减弱任何设备光源输出的手段。</w:t>
      </w:r>
    </w:p>
    <w:p w:rsidR="00686C0B" w:rsidRPr="00F52E38" w:rsidRDefault="00686C0B" w:rsidP="00686C0B">
      <w:pPr>
        <w:numPr>
          <w:ilvl w:val="3"/>
          <w:numId w:val="22"/>
        </w:numPr>
        <w:rPr>
          <w:color w:val="000000"/>
        </w:rPr>
      </w:pPr>
      <w:r w:rsidRPr="00F52E38">
        <w:rPr>
          <w:color w:val="000000"/>
        </w:rPr>
        <w:t>若配备数字的输入键盘，则</w:t>
      </w:r>
      <w:r w:rsidRPr="00701AF0">
        <w:rPr>
          <w:rFonts w:asciiTheme="minorEastAsia" w:eastAsiaTheme="minorEastAsia" w:hAnsiTheme="minorEastAsia"/>
          <w:color w:val="000000"/>
        </w:rPr>
        <w:t>从“</w:t>
      </w:r>
      <w:r w:rsidRPr="00F52E38">
        <w:rPr>
          <w:color w:val="000000"/>
        </w:rPr>
        <w:t>0</w:t>
      </w:r>
      <w:r w:rsidRPr="00701AF0">
        <w:rPr>
          <w:rFonts w:asciiTheme="minorEastAsia" w:eastAsiaTheme="minorEastAsia" w:hAnsiTheme="minorEastAsia"/>
          <w:color w:val="000000"/>
        </w:rPr>
        <w:t>”至“</w:t>
      </w:r>
      <w:r w:rsidRPr="00F52E38">
        <w:rPr>
          <w:color w:val="000000"/>
        </w:rPr>
        <w:t>9</w:t>
      </w:r>
      <w:r w:rsidRPr="00701AF0">
        <w:rPr>
          <w:rFonts w:asciiTheme="minorEastAsia" w:eastAsiaTheme="minorEastAsia" w:hAnsiTheme="minorEastAsia"/>
          <w:color w:val="000000"/>
        </w:rPr>
        <w:t>”数</w:t>
      </w:r>
      <w:r w:rsidRPr="00F52E38">
        <w:rPr>
          <w:color w:val="000000"/>
        </w:rPr>
        <w:t>字的布置应符合</w:t>
      </w:r>
      <w:r w:rsidRPr="00F52E38">
        <w:rPr>
          <w:rFonts w:hint="eastAsia"/>
          <w:color w:val="000000"/>
        </w:rPr>
        <w:t>本</w:t>
      </w:r>
      <w:r w:rsidRPr="00F52E38">
        <w:rPr>
          <w:color w:val="000000"/>
        </w:rPr>
        <w:t>局接受的标准</w:t>
      </w:r>
      <w:r w:rsidRPr="00F52E38">
        <w:rPr>
          <w:color w:val="000000"/>
        </w:rPr>
        <w:footnoteReference w:customMarkFollows="1" w:id="4"/>
        <w:t>①</w:t>
      </w:r>
      <w:r w:rsidRPr="00F52E38">
        <w:rPr>
          <w:color w:val="000000"/>
        </w:rPr>
        <w:t>。但如配备的是办公室机器和数据处理使用的那种字母式键盘布置，从</w:t>
      </w:r>
      <w:r w:rsidRPr="00701AF0">
        <w:rPr>
          <w:rFonts w:asciiTheme="minorEastAsia" w:eastAsiaTheme="minorEastAsia" w:hAnsiTheme="minorEastAsia"/>
          <w:color w:val="000000"/>
        </w:rPr>
        <w:t>“</w:t>
      </w:r>
      <w:r w:rsidRPr="00F52E38">
        <w:rPr>
          <w:color w:val="000000"/>
        </w:rPr>
        <w:t>0</w:t>
      </w:r>
      <w:r w:rsidRPr="00701AF0">
        <w:rPr>
          <w:rFonts w:asciiTheme="minorEastAsia" w:eastAsiaTheme="minorEastAsia" w:hAnsiTheme="minorEastAsia"/>
          <w:color w:val="000000"/>
        </w:rPr>
        <w:t>”到“</w:t>
      </w:r>
      <w:r w:rsidRPr="00F52E38">
        <w:rPr>
          <w:color w:val="000000"/>
        </w:rPr>
        <w:t>9</w:t>
      </w:r>
      <w:r w:rsidRPr="00701AF0">
        <w:rPr>
          <w:rFonts w:asciiTheme="minorEastAsia" w:eastAsiaTheme="minorEastAsia" w:hAnsiTheme="minorEastAsia"/>
          <w:color w:val="000000"/>
        </w:rPr>
        <w:t>”</w:t>
      </w:r>
      <w:r w:rsidRPr="00F52E38">
        <w:rPr>
          <w:color w:val="000000"/>
        </w:rPr>
        <w:t>数字的布置应符合国际标准化组织</w:t>
      </w:r>
      <w:r w:rsidRPr="00701AF0">
        <w:rPr>
          <w:rFonts w:asciiTheme="minorEastAsia" w:eastAsiaTheme="minorEastAsia" w:hAnsiTheme="minorEastAsia"/>
          <w:color w:val="000000"/>
        </w:rPr>
        <w:t>(</w:t>
      </w:r>
      <w:r w:rsidRPr="00F52E38">
        <w:rPr>
          <w:color w:val="000000"/>
        </w:rPr>
        <w:t>I</w:t>
      </w:r>
      <w:r w:rsidRPr="00F52E38">
        <w:rPr>
          <w:rFonts w:hint="eastAsia"/>
          <w:color w:val="000000"/>
        </w:rPr>
        <w:t>S</w:t>
      </w:r>
      <w:r w:rsidRPr="00F52E38">
        <w:rPr>
          <w:color w:val="000000"/>
        </w:rPr>
        <w:t>O</w:t>
      </w:r>
      <w:r w:rsidRPr="00701AF0">
        <w:rPr>
          <w:rFonts w:asciiTheme="minorEastAsia" w:eastAsiaTheme="minorEastAsia" w:hAnsiTheme="minorEastAsia"/>
          <w:color w:val="000000"/>
        </w:rPr>
        <w:t>)的</w:t>
      </w:r>
      <w:r w:rsidRPr="00F52E38">
        <w:rPr>
          <w:color w:val="000000"/>
        </w:rPr>
        <w:t>有关标准。</w:t>
      </w:r>
    </w:p>
    <w:p w:rsidR="00686C0B" w:rsidRPr="00F52E38" w:rsidRDefault="00686C0B" w:rsidP="00686C0B">
      <w:pPr>
        <w:numPr>
          <w:ilvl w:val="3"/>
          <w:numId w:val="22"/>
        </w:numPr>
        <w:rPr>
          <w:color w:val="000000"/>
        </w:rPr>
      </w:pPr>
      <w:r w:rsidRPr="00F52E38">
        <w:rPr>
          <w:color w:val="000000"/>
        </w:rPr>
        <w:t>在船舶通常可能遇到的各种海况、船舶运动、振动、湿度、温度和电源波动的情况下，设备应能连续地工作。设备应能经受规定的有关试验。</w:t>
      </w:r>
    </w:p>
    <w:p w:rsidR="00686C0B" w:rsidRPr="00F52E38" w:rsidRDefault="00686C0B" w:rsidP="00686C0B">
      <w:pPr>
        <w:numPr>
          <w:ilvl w:val="3"/>
          <w:numId w:val="22"/>
        </w:numPr>
        <w:rPr>
          <w:color w:val="000000"/>
        </w:rPr>
      </w:pPr>
      <w:r w:rsidRPr="00F52E38">
        <w:rPr>
          <w:color w:val="000000"/>
        </w:rPr>
        <w:lastRenderedPageBreak/>
        <w:t>航行设备应设有防止过电流、过电压、电源瞬变和偶然的极性反接影响的保护装置。</w:t>
      </w:r>
    </w:p>
    <w:p w:rsidR="00686C0B" w:rsidRPr="00F52E38" w:rsidRDefault="00686C0B" w:rsidP="00686C0B">
      <w:pPr>
        <w:numPr>
          <w:ilvl w:val="3"/>
          <w:numId w:val="22"/>
        </w:numPr>
        <w:rPr>
          <w:color w:val="000000"/>
        </w:rPr>
      </w:pPr>
      <w:r w:rsidRPr="00F52E38">
        <w:rPr>
          <w:color w:val="000000"/>
        </w:rPr>
        <w:t>航行设备除</w:t>
      </w:r>
      <w:r w:rsidRPr="00F52E38">
        <w:rPr>
          <w:color w:val="000000"/>
        </w:rPr>
        <w:t>5000</w:t>
      </w:r>
      <w:r w:rsidRPr="00F52E38">
        <w:rPr>
          <w:color w:val="000000"/>
        </w:rPr>
        <w:t>总吨及以上的船舶应由主电源和应急电源供电外，可仅由主电源供电。</w:t>
      </w:r>
    </w:p>
    <w:p w:rsidR="00686C0B" w:rsidRPr="00F52E38" w:rsidRDefault="00686C0B" w:rsidP="00686C0B">
      <w:pPr>
        <w:numPr>
          <w:ilvl w:val="3"/>
          <w:numId w:val="22"/>
        </w:numPr>
        <w:rPr>
          <w:color w:val="000000"/>
        </w:rPr>
      </w:pPr>
      <w:r w:rsidRPr="00F52E38">
        <w:rPr>
          <w:color w:val="000000"/>
        </w:rPr>
        <w:t>如航行设备使用一个以上电源，则应设有迅速从一个电源转到另一个电源的转换开关，但该转换开关并非必需安装于设备之中。</w:t>
      </w:r>
    </w:p>
    <w:p w:rsidR="00686C0B" w:rsidRPr="00F52E38" w:rsidRDefault="00686C0B" w:rsidP="00686C0B">
      <w:pPr>
        <w:numPr>
          <w:ilvl w:val="3"/>
          <w:numId w:val="22"/>
        </w:numPr>
        <w:rPr>
          <w:color w:val="000000"/>
        </w:rPr>
      </w:pPr>
      <w:r w:rsidRPr="00F52E38">
        <w:rPr>
          <w:color w:val="000000"/>
        </w:rPr>
        <w:t>应提供措施使设备的裸露金属部件接地，但不应造成任何电源端子的接地。</w:t>
      </w:r>
    </w:p>
    <w:p w:rsidR="00686C0B" w:rsidRPr="00F52E38" w:rsidRDefault="00686C0B" w:rsidP="00686C0B">
      <w:pPr>
        <w:numPr>
          <w:ilvl w:val="3"/>
          <w:numId w:val="22"/>
        </w:numPr>
        <w:rPr>
          <w:color w:val="000000"/>
        </w:rPr>
      </w:pPr>
      <w:r w:rsidRPr="00F52E38">
        <w:rPr>
          <w:color w:val="000000"/>
        </w:rPr>
        <w:t>应采取一切步骤保证设备辐射的电磁射频能量对人体无害。</w:t>
      </w:r>
    </w:p>
    <w:p w:rsidR="00686C0B" w:rsidRPr="00F52E38" w:rsidRDefault="00686C0B" w:rsidP="00686C0B">
      <w:pPr>
        <w:numPr>
          <w:ilvl w:val="3"/>
          <w:numId w:val="22"/>
        </w:numPr>
        <w:rPr>
          <w:color w:val="000000"/>
        </w:rPr>
      </w:pPr>
      <w:r w:rsidRPr="00F52E38">
        <w:rPr>
          <w:color w:val="000000"/>
        </w:rPr>
        <w:t>可能造成</w:t>
      </w:r>
      <w:r w:rsidRPr="00F52E38">
        <w:rPr>
          <w:rFonts w:hint="eastAsia"/>
          <w:color w:val="000000"/>
        </w:rPr>
        <w:t>X</w:t>
      </w:r>
      <w:r w:rsidRPr="00F52E38">
        <w:rPr>
          <w:color w:val="000000"/>
        </w:rPr>
        <w:t>射线辐射的元件的设备，应符合下列要求：</w:t>
      </w:r>
    </w:p>
    <w:p w:rsidR="00686C0B" w:rsidRPr="006605DC" w:rsidRDefault="00686C0B" w:rsidP="00686C0B">
      <w:pPr>
        <w:tabs>
          <w:tab w:val="left" w:pos="4680"/>
        </w:tabs>
      </w:pPr>
      <w:r w:rsidRPr="006605DC">
        <w:t xml:space="preserve">    </w:t>
      </w:r>
      <w:r w:rsidRPr="00701AF0">
        <w:rPr>
          <w:rFonts w:asciiTheme="minorEastAsia" w:eastAsiaTheme="minorEastAsia" w:hAnsiTheme="minorEastAsia"/>
        </w:rPr>
        <w:t>(</w:t>
      </w:r>
      <w:r w:rsidRPr="006605DC">
        <w:t>1</w:t>
      </w:r>
      <w:r w:rsidR="00701AF0" w:rsidRPr="00701AF0">
        <w:rPr>
          <w:rFonts w:asciiTheme="minorEastAsia" w:eastAsiaTheme="minorEastAsia" w:hAnsiTheme="minorEastAsia"/>
        </w:rPr>
        <w:t>)</w:t>
      </w:r>
      <w:r w:rsidRPr="006605DC">
        <w:t>在正常工作条件下，设备的</w:t>
      </w:r>
      <w:r w:rsidRPr="006605DC">
        <w:rPr>
          <w:rFonts w:hint="eastAsia"/>
        </w:rPr>
        <w:t>X</w:t>
      </w:r>
      <w:r w:rsidRPr="006605DC">
        <w:t>射线外辐射量应不超过设备性能标准所规定的限度；</w:t>
      </w:r>
    </w:p>
    <w:p w:rsidR="00686C0B" w:rsidRPr="006605DC" w:rsidRDefault="00701AF0" w:rsidP="00686C0B">
      <w:pPr>
        <w:tabs>
          <w:tab w:val="left" w:pos="4680"/>
        </w:tabs>
      </w:pPr>
      <w:r>
        <w:t xml:space="preserve">    </w:t>
      </w:r>
      <w:r w:rsidRPr="00701AF0">
        <w:rPr>
          <w:rFonts w:asciiTheme="minorEastAsia" w:eastAsiaTheme="minorEastAsia" w:hAnsiTheme="minorEastAsia"/>
        </w:rPr>
        <w:t>(</w:t>
      </w:r>
      <w:r>
        <w:t>2</w:t>
      </w:r>
      <w:r w:rsidRPr="00701AF0">
        <w:rPr>
          <w:rFonts w:asciiTheme="minorEastAsia" w:eastAsiaTheme="minorEastAsia" w:hAnsiTheme="minorEastAsia"/>
        </w:rPr>
        <w:t>)</w:t>
      </w:r>
      <w:r w:rsidR="00686C0B" w:rsidRPr="006605DC">
        <w:t>当设备内部所产生的</w:t>
      </w:r>
      <w:r w:rsidR="00686C0B" w:rsidRPr="006605DC">
        <w:t>X</w:t>
      </w:r>
      <w:r w:rsidR="00686C0B" w:rsidRPr="006605DC">
        <w:t>射线辐射超过设备性能标准所规定的标准时，应在设备内部安装明显的警告标志，并在设备手册中写明使用设备时应采取的防护措施</w:t>
      </w:r>
      <w:r w:rsidR="00300F0A">
        <w:t>；</w:t>
      </w:r>
    </w:p>
    <w:p w:rsidR="00686C0B" w:rsidRPr="006605DC" w:rsidRDefault="00701AF0" w:rsidP="00686C0B">
      <w:pPr>
        <w:tabs>
          <w:tab w:val="left" w:pos="4680"/>
        </w:tabs>
      </w:pPr>
      <w:r>
        <w:t xml:space="preserve">    </w:t>
      </w:r>
      <w:r w:rsidRPr="00701AF0">
        <w:rPr>
          <w:rFonts w:asciiTheme="minorEastAsia" w:eastAsiaTheme="minorEastAsia" w:hAnsiTheme="minorEastAsia"/>
        </w:rPr>
        <w:t>(</w:t>
      </w:r>
      <w:r>
        <w:t>3</w:t>
      </w:r>
      <w:r w:rsidRPr="00701AF0">
        <w:rPr>
          <w:rFonts w:asciiTheme="minorEastAsia" w:eastAsiaTheme="minorEastAsia" w:hAnsiTheme="minorEastAsia"/>
        </w:rPr>
        <w:t>)</w:t>
      </w:r>
      <w:r w:rsidR="00686C0B" w:rsidRPr="006605DC">
        <w:t>如设备任一部分发生故障可能增加</w:t>
      </w:r>
      <w:r w:rsidR="00686C0B" w:rsidRPr="006605DC">
        <w:t>X</w:t>
      </w:r>
      <w:r w:rsidR="00686C0B" w:rsidRPr="006605DC">
        <w:t>射线的辐射量，则设备资料中应有适当的说明，并对可能增加辐射的情况提出警告并指出应采取的防护措施。</w:t>
      </w:r>
    </w:p>
    <w:p w:rsidR="00686C0B" w:rsidRPr="008B59EE" w:rsidRDefault="00686C0B" w:rsidP="00686C0B">
      <w:pPr>
        <w:numPr>
          <w:ilvl w:val="3"/>
          <w:numId w:val="22"/>
        </w:numPr>
        <w:rPr>
          <w:color w:val="000000"/>
        </w:rPr>
      </w:pPr>
      <w:r w:rsidRPr="008B59EE">
        <w:rPr>
          <w:color w:val="000000"/>
        </w:rPr>
        <w:t>应采取各种合理的实际可行措施，以保证航行设备与船上其他设备之间的电磁兼容性。</w:t>
      </w:r>
    </w:p>
    <w:p w:rsidR="00686C0B" w:rsidRPr="008B59EE" w:rsidRDefault="00686C0B" w:rsidP="00686C0B">
      <w:pPr>
        <w:numPr>
          <w:ilvl w:val="3"/>
          <w:numId w:val="22"/>
        </w:numPr>
        <w:rPr>
          <w:color w:val="000000"/>
        </w:rPr>
      </w:pPr>
      <w:r w:rsidRPr="008B59EE">
        <w:rPr>
          <w:color w:val="000000"/>
        </w:rPr>
        <w:t>应限制航行设备各部件产生的机械噪声，使其不妨碍与船舶安全有关的听觉。安装在驾驶室、海图室及其他噪声敏感区内的航行设备及其部件所产生的噪声级应不超过</w:t>
      </w:r>
      <w:r w:rsidRPr="008B59EE">
        <w:rPr>
          <w:color w:val="000000"/>
        </w:rPr>
        <w:t>65dB</w:t>
      </w:r>
      <w:r w:rsidRPr="00701AF0">
        <w:rPr>
          <w:rFonts w:asciiTheme="minorEastAsia" w:eastAsiaTheme="minorEastAsia" w:hAnsiTheme="minorEastAsia"/>
          <w:color w:val="000000"/>
        </w:rPr>
        <w:t>(</w:t>
      </w:r>
      <w:r w:rsidRPr="008B59EE">
        <w:rPr>
          <w:color w:val="000000"/>
        </w:rPr>
        <w:t>A</w:t>
      </w:r>
      <w:r w:rsidRPr="00701AF0">
        <w:rPr>
          <w:rFonts w:asciiTheme="minorEastAsia" w:eastAsiaTheme="minorEastAsia" w:hAnsiTheme="minorEastAsia"/>
          <w:color w:val="000000"/>
        </w:rPr>
        <w:t>)</w:t>
      </w:r>
      <w:r w:rsidRPr="008B59EE">
        <w:rPr>
          <w:color w:val="000000"/>
        </w:rPr>
        <w:t>。</w:t>
      </w:r>
    </w:p>
    <w:p w:rsidR="00686C0B" w:rsidRPr="008B59EE" w:rsidRDefault="00686C0B" w:rsidP="00686C0B">
      <w:pPr>
        <w:numPr>
          <w:ilvl w:val="3"/>
          <w:numId w:val="22"/>
        </w:numPr>
        <w:rPr>
          <w:color w:val="000000"/>
        </w:rPr>
      </w:pPr>
      <w:r w:rsidRPr="008B59EE">
        <w:rPr>
          <w:color w:val="000000"/>
        </w:rPr>
        <w:t>在标准磁罗经或操舵磁罗经附近的设备及其部件，应按规定安装，并应清楚地标示这些设备离开磁罗经的最小安全距离。</w:t>
      </w:r>
    </w:p>
    <w:p w:rsidR="00686C0B" w:rsidRPr="008B59EE" w:rsidRDefault="00686C0B" w:rsidP="00686C0B">
      <w:pPr>
        <w:numPr>
          <w:ilvl w:val="3"/>
          <w:numId w:val="22"/>
        </w:numPr>
        <w:rPr>
          <w:color w:val="000000"/>
        </w:rPr>
      </w:pPr>
      <w:r w:rsidRPr="008B59EE">
        <w:rPr>
          <w:color w:val="000000"/>
        </w:rPr>
        <w:t>航行设备的外壳防护型式应与其安装场所相适应。</w:t>
      </w:r>
    </w:p>
    <w:p w:rsidR="00686C0B" w:rsidRPr="008B59EE" w:rsidRDefault="00686C0B" w:rsidP="00686C0B">
      <w:pPr>
        <w:numPr>
          <w:ilvl w:val="3"/>
          <w:numId w:val="22"/>
        </w:numPr>
        <w:rPr>
          <w:color w:val="000000"/>
        </w:rPr>
      </w:pPr>
      <w:r w:rsidRPr="008B59EE">
        <w:rPr>
          <w:color w:val="000000"/>
        </w:rPr>
        <w:t>连接航行设备的电缆网络的敷设，应符合</w:t>
      </w:r>
      <w:r w:rsidR="008A24B3" w:rsidRPr="008A24B3">
        <w:rPr>
          <w:color w:val="000000"/>
          <w:highlight w:val="green"/>
        </w:rPr>
        <w:t>第</w:t>
      </w:r>
      <w:r w:rsidR="008A24B3" w:rsidRPr="008A24B3">
        <w:rPr>
          <w:rFonts w:hint="eastAsia"/>
          <w:color w:val="000000"/>
          <w:highlight w:val="green"/>
        </w:rPr>
        <w:t>3</w:t>
      </w:r>
      <w:r w:rsidR="008A24B3" w:rsidRPr="008A24B3">
        <w:rPr>
          <w:rFonts w:hint="eastAsia"/>
          <w:color w:val="000000"/>
          <w:highlight w:val="green"/>
        </w:rPr>
        <w:t>章</w:t>
      </w:r>
      <w:r w:rsidRPr="008A24B3">
        <w:rPr>
          <w:rFonts w:hint="eastAsia"/>
          <w:color w:val="000000"/>
          <w:highlight w:val="green"/>
        </w:rPr>
        <w:t>第</w:t>
      </w:r>
      <w:r w:rsidRPr="008A24B3">
        <w:rPr>
          <w:rFonts w:hint="eastAsia"/>
          <w:color w:val="000000"/>
          <w:highlight w:val="green"/>
        </w:rPr>
        <w:t>4</w:t>
      </w:r>
      <w:r w:rsidRPr="008A24B3">
        <w:rPr>
          <w:rFonts w:hint="eastAsia"/>
          <w:color w:val="000000"/>
          <w:highlight w:val="green"/>
        </w:rPr>
        <w:t>节</w:t>
      </w:r>
      <w:r w:rsidRPr="008B59EE">
        <w:rPr>
          <w:color w:val="000000"/>
        </w:rPr>
        <w:t>的有关要求。</w:t>
      </w:r>
    </w:p>
    <w:p w:rsidR="00686C0B" w:rsidRPr="008B59EE" w:rsidRDefault="00686C0B" w:rsidP="00686C0B">
      <w:pPr>
        <w:numPr>
          <w:ilvl w:val="3"/>
          <w:numId w:val="22"/>
        </w:numPr>
        <w:rPr>
          <w:color w:val="000000"/>
        </w:rPr>
      </w:pPr>
      <w:r w:rsidRPr="008B59EE">
        <w:rPr>
          <w:color w:val="000000"/>
        </w:rPr>
        <w:t>设备的设计应使主要装置易于更换，无须仔细复杂的重新校准或调整。</w:t>
      </w:r>
    </w:p>
    <w:p w:rsidR="00686C0B" w:rsidRPr="008B59EE" w:rsidRDefault="00686C0B" w:rsidP="00686C0B">
      <w:pPr>
        <w:numPr>
          <w:ilvl w:val="3"/>
          <w:numId w:val="22"/>
        </w:numPr>
        <w:rPr>
          <w:color w:val="000000"/>
        </w:rPr>
      </w:pPr>
      <w:r w:rsidRPr="008B59EE">
        <w:rPr>
          <w:color w:val="000000"/>
        </w:rPr>
        <w:t>设备的制造和安装应考虑方便检查和维护保养。</w:t>
      </w:r>
    </w:p>
    <w:p w:rsidR="00686C0B" w:rsidRPr="008B59EE" w:rsidRDefault="00686C0B" w:rsidP="00686C0B">
      <w:pPr>
        <w:numPr>
          <w:ilvl w:val="3"/>
          <w:numId w:val="22"/>
        </w:numPr>
        <w:rPr>
          <w:color w:val="000000"/>
        </w:rPr>
      </w:pPr>
      <w:r w:rsidRPr="008B59EE">
        <w:rPr>
          <w:color w:val="000000"/>
        </w:rPr>
        <w:t>航行设备应具有标明制造厂、型号和编号、出厂年月等的铭牌，以及检验单位的标志。</w:t>
      </w:r>
    </w:p>
    <w:p w:rsidR="00686C0B" w:rsidRPr="00701AF0" w:rsidRDefault="00686C0B" w:rsidP="00701AF0">
      <w:pPr>
        <w:spacing w:line="240" w:lineRule="exact"/>
      </w:pPr>
    </w:p>
    <w:p w:rsidR="00686C0B" w:rsidRPr="00E02C4B" w:rsidRDefault="00686C0B" w:rsidP="00686C0B">
      <w:pPr>
        <w:numPr>
          <w:ilvl w:val="2"/>
          <w:numId w:val="22"/>
        </w:numPr>
        <w:rPr>
          <w:rFonts w:eastAsia="黑体"/>
          <w:color w:val="000000"/>
        </w:rPr>
      </w:pPr>
      <w:r w:rsidRPr="00E02C4B">
        <w:rPr>
          <w:rFonts w:eastAsia="黑体"/>
          <w:color w:val="000000"/>
        </w:rPr>
        <w:t>配备要求</w:t>
      </w:r>
    </w:p>
    <w:p w:rsidR="00686C0B" w:rsidRPr="00E02C4B" w:rsidRDefault="00686C0B" w:rsidP="00686C0B">
      <w:pPr>
        <w:numPr>
          <w:ilvl w:val="3"/>
          <w:numId w:val="22"/>
        </w:numPr>
        <w:rPr>
          <w:color w:val="000000"/>
        </w:rPr>
      </w:pPr>
      <w:r w:rsidRPr="00E02C4B">
        <w:rPr>
          <w:color w:val="000000"/>
        </w:rPr>
        <w:t>船舶应按表</w:t>
      </w:r>
      <w:r>
        <w:rPr>
          <w:rFonts w:hint="eastAsia"/>
          <w:color w:val="000000"/>
        </w:rPr>
        <w:t>9.3.2.1</w:t>
      </w:r>
      <w:r w:rsidRPr="00E02C4B">
        <w:rPr>
          <w:color w:val="000000"/>
        </w:rPr>
        <w:t>的规定配备航行设备。</w:t>
      </w:r>
    </w:p>
    <w:p w:rsidR="00686C0B" w:rsidRPr="00701AF0" w:rsidRDefault="00686C0B" w:rsidP="00686C0B">
      <w:pPr>
        <w:pStyle w:val="af3"/>
        <w:ind w:left="454"/>
        <w:jc w:val="right"/>
        <w:rPr>
          <w:rFonts w:ascii="Times New Roman" w:eastAsiaTheme="minorEastAsia" w:hAnsi="Times New Roman" w:cs="Times New Roman"/>
        </w:rPr>
      </w:pPr>
      <w:r w:rsidRPr="00701AF0">
        <w:rPr>
          <w:rFonts w:ascii="Times New Roman" w:eastAsiaTheme="minorEastAsia" w:hAnsiTheme="minorEastAsia" w:cs="Times New Roman"/>
        </w:rPr>
        <w:t>航行设备配备定额表</w:t>
      </w:r>
      <w:r w:rsidRPr="00701AF0">
        <w:rPr>
          <w:rFonts w:ascii="Times New Roman" w:eastAsiaTheme="minorEastAsia" w:hAnsi="Times New Roman" w:cs="Times New Roman"/>
        </w:rPr>
        <w:t xml:space="preserve">             </w:t>
      </w:r>
      <w:r w:rsidR="00701AF0">
        <w:rPr>
          <w:rFonts w:ascii="Times New Roman" w:eastAsiaTheme="minorEastAsia" w:hAnsi="Times New Roman" w:cs="Times New Roman" w:hint="eastAsia"/>
        </w:rPr>
        <w:t xml:space="preserve"> </w:t>
      </w:r>
      <w:r w:rsidRPr="00701AF0">
        <w:rPr>
          <w:rFonts w:ascii="Times New Roman" w:eastAsiaTheme="minorEastAsia" w:hAnsi="Times New Roman" w:cs="Times New Roman"/>
        </w:rPr>
        <w:t xml:space="preserve">         </w:t>
      </w:r>
      <w:r w:rsidRPr="00701AF0">
        <w:rPr>
          <w:rFonts w:ascii="Times New Roman" w:eastAsiaTheme="minorEastAsia" w:hAnsiTheme="minorEastAsia" w:cs="Times New Roman"/>
        </w:rPr>
        <w:t>表</w:t>
      </w:r>
      <w:r w:rsidRPr="00701AF0">
        <w:rPr>
          <w:rFonts w:ascii="Times New Roman" w:eastAsiaTheme="minorEastAsia" w:hAnsi="Times New Roman" w:cs="Times New Roman" w:hint="eastAsia"/>
        </w:rPr>
        <w:t>9.3</w:t>
      </w:r>
      <w:r w:rsidRPr="00701AF0">
        <w:rPr>
          <w:rFonts w:ascii="Times New Roman" w:eastAsiaTheme="minorEastAsia" w:hAnsi="Times New Roman" w:cs="Times New Roman"/>
        </w:rPr>
        <w:t>.2.1</w:t>
      </w:r>
    </w:p>
    <w:tbl>
      <w:tblPr>
        <w:tblStyle w:val="affa"/>
        <w:tblW w:w="8502" w:type="dxa"/>
        <w:jc w:val="center"/>
        <w:tblInd w:w="454" w:type="dxa"/>
        <w:tblLook w:val="04A0"/>
      </w:tblPr>
      <w:tblGrid>
        <w:gridCol w:w="2348"/>
        <w:gridCol w:w="1381"/>
        <w:gridCol w:w="4773"/>
      </w:tblGrid>
      <w:tr w:rsidR="00686C0B" w:rsidRPr="00153F1D" w:rsidTr="00701AF0">
        <w:trPr>
          <w:trHeight w:val="479"/>
          <w:jc w:val="center"/>
        </w:trPr>
        <w:tc>
          <w:tcPr>
            <w:tcW w:w="2348" w:type="dxa"/>
            <w:vAlign w:val="center"/>
          </w:tcPr>
          <w:p w:rsidR="00686C0B" w:rsidRPr="00701AF0" w:rsidRDefault="00686C0B" w:rsidP="00300F0A">
            <w:pPr>
              <w:pStyle w:val="af3"/>
              <w:jc w:val="center"/>
              <w:rPr>
                <w:rFonts w:ascii="Times New Roman" w:eastAsiaTheme="minorEastAsia" w:hAnsi="Times New Roman" w:cs="Times New Roman"/>
                <w:sz w:val="18"/>
                <w:szCs w:val="18"/>
              </w:rPr>
            </w:pPr>
            <w:r w:rsidRPr="00701AF0">
              <w:rPr>
                <w:rFonts w:ascii="Times New Roman" w:eastAsiaTheme="minorEastAsia" w:hAnsiTheme="minorEastAsia" w:cs="Times New Roman"/>
                <w:sz w:val="18"/>
                <w:szCs w:val="18"/>
              </w:rPr>
              <w:t>航行设备名称</w:t>
            </w:r>
          </w:p>
        </w:tc>
        <w:tc>
          <w:tcPr>
            <w:tcW w:w="1381" w:type="dxa"/>
            <w:vAlign w:val="center"/>
          </w:tcPr>
          <w:p w:rsidR="00686C0B" w:rsidRPr="00701AF0" w:rsidRDefault="00686C0B" w:rsidP="00300F0A">
            <w:pPr>
              <w:pStyle w:val="af3"/>
              <w:jc w:val="center"/>
              <w:rPr>
                <w:rFonts w:ascii="Times New Roman" w:eastAsiaTheme="minorEastAsia" w:hAnsi="Times New Roman" w:cs="Times New Roman"/>
                <w:sz w:val="18"/>
                <w:szCs w:val="18"/>
              </w:rPr>
            </w:pPr>
            <w:r w:rsidRPr="00701AF0">
              <w:rPr>
                <w:rFonts w:ascii="Times New Roman" w:eastAsiaTheme="minorEastAsia" w:hAnsiTheme="minorEastAsia" w:cs="Times New Roman"/>
                <w:sz w:val="18"/>
                <w:szCs w:val="18"/>
              </w:rPr>
              <w:t>最低配备定额</w:t>
            </w:r>
          </w:p>
        </w:tc>
        <w:tc>
          <w:tcPr>
            <w:tcW w:w="4773" w:type="dxa"/>
            <w:vAlign w:val="center"/>
          </w:tcPr>
          <w:p w:rsidR="00686C0B" w:rsidRPr="00701AF0" w:rsidRDefault="00686C0B" w:rsidP="00300F0A">
            <w:pPr>
              <w:pStyle w:val="af3"/>
              <w:jc w:val="center"/>
              <w:rPr>
                <w:rFonts w:ascii="Times New Roman" w:eastAsiaTheme="minorEastAsia" w:hAnsi="Times New Roman" w:cs="Times New Roman"/>
                <w:sz w:val="18"/>
                <w:szCs w:val="18"/>
              </w:rPr>
            </w:pPr>
            <w:r w:rsidRPr="00701AF0">
              <w:rPr>
                <w:rFonts w:ascii="Times New Roman" w:eastAsiaTheme="minorEastAsia" w:hAnsiTheme="minorEastAsia" w:cs="Times New Roman"/>
                <w:sz w:val="18"/>
                <w:szCs w:val="18"/>
              </w:rPr>
              <w:t>备</w:t>
            </w:r>
            <w:r w:rsidRPr="00701AF0">
              <w:rPr>
                <w:rFonts w:ascii="Times New Roman" w:eastAsiaTheme="minorEastAsia" w:hAnsi="Times New Roman" w:cs="Times New Roman"/>
                <w:sz w:val="18"/>
                <w:szCs w:val="18"/>
              </w:rPr>
              <w:t xml:space="preserve">  </w:t>
            </w:r>
            <w:r w:rsidRPr="00701AF0">
              <w:rPr>
                <w:rFonts w:ascii="Times New Roman" w:eastAsiaTheme="minorEastAsia" w:hAnsiTheme="minorEastAsia" w:cs="Times New Roman"/>
                <w:sz w:val="18"/>
                <w:szCs w:val="18"/>
              </w:rPr>
              <w:t>注</w:t>
            </w:r>
          </w:p>
        </w:tc>
      </w:tr>
      <w:tr w:rsidR="00686C0B" w:rsidRPr="00153F1D" w:rsidTr="00300F0A">
        <w:trPr>
          <w:trHeight w:val="312"/>
          <w:jc w:val="center"/>
        </w:trPr>
        <w:tc>
          <w:tcPr>
            <w:tcW w:w="2348" w:type="dxa"/>
            <w:vAlign w:val="center"/>
          </w:tcPr>
          <w:p w:rsidR="00686C0B" w:rsidRPr="00153F1D" w:rsidRDefault="00686C0B" w:rsidP="00300F0A">
            <w:pPr>
              <w:pStyle w:val="Default"/>
              <w:jc w:val="center"/>
              <w:rPr>
                <w:rFonts w:ascii="Times New Roman" w:eastAsiaTheme="minorEastAsia"/>
                <w:sz w:val="18"/>
                <w:szCs w:val="18"/>
              </w:rPr>
            </w:pPr>
            <w:r w:rsidRPr="00153F1D">
              <w:rPr>
                <w:rFonts w:ascii="Times New Roman" w:eastAsiaTheme="minorEastAsia" w:hAnsiTheme="minorEastAsia"/>
                <w:sz w:val="18"/>
                <w:szCs w:val="18"/>
              </w:rPr>
              <w:t>标准磁罗经</w:t>
            </w:r>
          </w:p>
        </w:tc>
        <w:tc>
          <w:tcPr>
            <w:tcW w:w="1381" w:type="dxa"/>
            <w:vAlign w:val="center"/>
          </w:tcPr>
          <w:p w:rsidR="00686C0B" w:rsidRPr="00153F1D" w:rsidRDefault="00686C0B" w:rsidP="00300F0A">
            <w:pPr>
              <w:pStyle w:val="af3"/>
              <w:jc w:val="center"/>
              <w:rPr>
                <w:rFonts w:ascii="Times New Roman" w:eastAsiaTheme="minorEastAsia" w:hAnsi="Times New Roman" w:cs="Times New Roman"/>
                <w:sz w:val="18"/>
                <w:szCs w:val="18"/>
              </w:rPr>
            </w:pPr>
            <w:r w:rsidRPr="00153F1D">
              <w:rPr>
                <w:rFonts w:ascii="Times New Roman" w:eastAsiaTheme="minorEastAsia" w:hAnsi="Times New Roman" w:cs="Times New Roman"/>
                <w:sz w:val="18"/>
                <w:szCs w:val="18"/>
              </w:rPr>
              <w:t>1</w:t>
            </w:r>
          </w:p>
        </w:tc>
        <w:tc>
          <w:tcPr>
            <w:tcW w:w="4773" w:type="dxa"/>
            <w:vAlign w:val="center"/>
          </w:tcPr>
          <w:p w:rsidR="00686C0B" w:rsidRPr="00153F1D" w:rsidRDefault="00686C0B" w:rsidP="00300F0A">
            <w:pPr>
              <w:pStyle w:val="71"/>
              <w:ind w:firstLineChars="100" w:firstLine="180"/>
              <w:jc w:val="both"/>
              <w:rPr>
                <w:rFonts w:ascii="Times New Roman" w:eastAsiaTheme="minorEastAsia" w:hAnsi="Times New Roman" w:cs="Times New Roman"/>
                <w:color w:val="000000"/>
                <w:sz w:val="18"/>
                <w:szCs w:val="18"/>
              </w:rPr>
            </w:pPr>
          </w:p>
        </w:tc>
      </w:tr>
      <w:tr w:rsidR="00686C0B" w:rsidRPr="00153F1D" w:rsidTr="00300F0A">
        <w:trPr>
          <w:trHeight w:val="312"/>
          <w:jc w:val="center"/>
        </w:trPr>
        <w:tc>
          <w:tcPr>
            <w:tcW w:w="2348" w:type="dxa"/>
            <w:vAlign w:val="center"/>
          </w:tcPr>
          <w:p w:rsidR="00686C0B" w:rsidRPr="00153F1D" w:rsidRDefault="00686C0B" w:rsidP="00300F0A">
            <w:pPr>
              <w:pStyle w:val="Default"/>
              <w:jc w:val="center"/>
              <w:rPr>
                <w:rFonts w:ascii="Times New Roman" w:eastAsiaTheme="minorEastAsia"/>
                <w:sz w:val="18"/>
                <w:szCs w:val="18"/>
              </w:rPr>
            </w:pPr>
            <w:r w:rsidRPr="00153F1D">
              <w:rPr>
                <w:rFonts w:ascii="Times New Roman" w:eastAsiaTheme="minorEastAsia" w:hAnsiTheme="minorEastAsia"/>
                <w:sz w:val="18"/>
                <w:szCs w:val="18"/>
              </w:rPr>
              <w:t>操舵磁罗经</w:t>
            </w:r>
          </w:p>
        </w:tc>
        <w:tc>
          <w:tcPr>
            <w:tcW w:w="1381" w:type="dxa"/>
            <w:vAlign w:val="center"/>
          </w:tcPr>
          <w:p w:rsidR="00686C0B" w:rsidRPr="00153F1D" w:rsidRDefault="00686C0B" w:rsidP="00300F0A">
            <w:pPr>
              <w:pStyle w:val="af3"/>
              <w:jc w:val="center"/>
              <w:rPr>
                <w:rFonts w:ascii="Times New Roman" w:eastAsiaTheme="minorEastAsia" w:hAnsi="Times New Roman" w:cs="Times New Roman"/>
                <w:sz w:val="18"/>
                <w:szCs w:val="18"/>
              </w:rPr>
            </w:pPr>
            <w:r w:rsidRPr="00153F1D">
              <w:rPr>
                <w:rFonts w:ascii="Times New Roman" w:eastAsiaTheme="minorEastAsia" w:hAnsi="Times New Roman" w:cs="Times New Roman"/>
                <w:sz w:val="18"/>
                <w:szCs w:val="18"/>
              </w:rPr>
              <w:t>1</w:t>
            </w:r>
          </w:p>
        </w:tc>
        <w:tc>
          <w:tcPr>
            <w:tcW w:w="4773" w:type="dxa"/>
            <w:vAlign w:val="center"/>
          </w:tcPr>
          <w:p w:rsidR="00686C0B" w:rsidRPr="00153F1D" w:rsidRDefault="00686C0B" w:rsidP="00300F0A">
            <w:pPr>
              <w:pStyle w:val="Default"/>
              <w:ind w:firstLine="180"/>
              <w:rPr>
                <w:rFonts w:ascii="Times New Roman" w:eastAsiaTheme="minorEastAsia"/>
                <w:sz w:val="18"/>
                <w:szCs w:val="18"/>
              </w:rPr>
            </w:pPr>
            <w:r w:rsidRPr="00153F1D">
              <w:rPr>
                <w:rFonts w:ascii="Times New Roman" w:eastAsiaTheme="minorEastAsia" w:hAnsiTheme="minorEastAsia"/>
                <w:sz w:val="18"/>
                <w:szCs w:val="18"/>
              </w:rPr>
              <w:t>设有反射磁罗经的船舶可免除</w:t>
            </w:r>
            <w:r w:rsidRPr="00153F1D">
              <w:rPr>
                <w:rFonts w:ascii="Times New Roman" w:eastAsiaTheme="minorEastAsia"/>
                <w:sz w:val="18"/>
                <w:szCs w:val="18"/>
              </w:rPr>
              <w:t xml:space="preserve"> </w:t>
            </w:r>
          </w:p>
        </w:tc>
      </w:tr>
      <w:tr w:rsidR="00686C0B" w:rsidRPr="00153F1D" w:rsidTr="00300F0A">
        <w:trPr>
          <w:trHeight w:val="312"/>
          <w:jc w:val="center"/>
        </w:trPr>
        <w:tc>
          <w:tcPr>
            <w:tcW w:w="2348" w:type="dxa"/>
            <w:vAlign w:val="center"/>
          </w:tcPr>
          <w:p w:rsidR="00686C0B" w:rsidRPr="00153F1D" w:rsidRDefault="00686C0B" w:rsidP="00300F0A">
            <w:pPr>
              <w:pStyle w:val="Default"/>
              <w:jc w:val="center"/>
              <w:rPr>
                <w:rFonts w:ascii="Times New Roman" w:eastAsiaTheme="minorEastAsia"/>
                <w:sz w:val="18"/>
                <w:szCs w:val="18"/>
              </w:rPr>
            </w:pPr>
            <w:r w:rsidRPr="00153F1D">
              <w:rPr>
                <w:rFonts w:ascii="Times New Roman" w:eastAsiaTheme="minorEastAsia" w:hAnsiTheme="minorEastAsia"/>
                <w:sz w:val="18"/>
                <w:szCs w:val="18"/>
              </w:rPr>
              <w:t>备用标准磁罗经</w:t>
            </w:r>
          </w:p>
        </w:tc>
        <w:tc>
          <w:tcPr>
            <w:tcW w:w="1381" w:type="dxa"/>
            <w:vAlign w:val="center"/>
          </w:tcPr>
          <w:p w:rsidR="00686C0B" w:rsidRPr="00153F1D" w:rsidRDefault="00686C0B" w:rsidP="00300F0A">
            <w:pPr>
              <w:pStyle w:val="af3"/>
              <w:jc w:val="center"/>
              <w:rPr>
                <w:rFonts w:ascii="Times New Roman" w:eastAsiaTheme="minorEastAsia" w:hAnsi="Times New Roman" w:cs="Times New Roman"/>
                <w:sz w:val="18"/>
                <w:szCs w:val="18"/>
              </w:rPr>
            </w:pPr>
          </w:p>
        </w:tc>
        <w:tc>
          <w:tcPr>
            <w:tcW w:w="4773" w:type="dxa"/>
            <w:vAlign w:val="center"/>
          </w:tcPr>
          <w:p w:rsidR="00686C0B" w:rsidRPr="00153F1D" w:rsidRDefault="00686C0B" w:rsidP="00300F0A">
            <w:pPr>
              <w:pStyle w:val="Default"/>
              <w:ind w:firstLine="180"/>
              <w:rPr>
                <w:rFonts w:ascii="Times New Roman" w:eastAsiaTheme="minorEastAsia"/>
                <w:sz w:val="18"/>
                <w:szCs w:val="18"/>
              </w:rPr>
            </w:pPr>
            <w:r w:rsidRPr="00153F1D">
              <w:rPr>
                <w:rFonts w:ascii="Times New Roman" w:eastAsiaTheme="minorEastAsia" w:hAnsiTheme="minorEastAsia"/>
                <w:sz w:val="18"/>
                <w:szCs w:val="18"/>
              </w:rPr>
              <w:t>已设有操舵磁罗经或陀螺罗经的船舶可免除</w:t>
            </w:r>
            <w:r w:rsidRPr="00153F1D">
              <w:rPr>
                <w:rFonts w:ascii="Times New Roman" w:eastAsiaTheme="minorEastAsia"/>
                <w:sz w:val="18"/>
                <w:szCs w:val="18"/>
              </w:rPr>
              <w:t xml:space="preserve"> </w:t>
            </w:r>
          </w:p>
        </w:tc>
      </w:tr>
      <w:tr w:rsidR="00686C0B" w:rsidRPr="00153F1D" w:rsidTr="00300F0A">
        <w:trPr>
          <w:jc w:val="center"/>
        </w:trPr>
        <w:tc>
          <w:tcPr>
            <w:tcW w:w="2348" w:type="dxa"/>
            <w:vAlign w:val="center"/>
          </w:tcPr>
          <w:p w:rsidR="00686C0B" w:rsidRPr="00153F1D" w:rsidRDefault="00686C0B" w:rsidP="00300F0A">
            <w:pPr>
              <w:pStyle w:val="Default"/>
              <w:spacing w:line="240" w:lineRule="exact"/>
              <w:jc w:val="center"/>
              <w:rPr>
                <w:rFonts w:ascii="Times New Roman" w:eastAsiaTheme="minorEastAsia"/>
                <w:sz w:val="18"/>
                <w:szCs w:val="18"/>
              </w:rPr>
            </w:pPr>
            <w:r w:rsidRPr="00153F1D">
              <w:rPr>
                <w:rFonts w:ascii="Times New Roman" w:eastAsiaTheme="minorEastAsia" w:hAnsiTheme="minorEastAsia"/>
                <w:sz w:val="18"/>
                <w:szCs w:val="18"/>
              </w:rPr>
              <w:t>在水平面</w:t>
            </w:r>
            <w:r w:rsidRPr="00153F1D">
              <w:rPr>
                <w:rFonts w:ascii="Times New Roman" w:eastAsiaTheme="minorEastAsia"/>
                <w:sz w:val="18"/>
                <w:szCs w:val="18"/>
              </w:rPr>
              <w:t>360°</w:t>
            </w:r>
            <w:r w:rsidRPr="00153F1D">
              <w:rPr>
                <w:rFonts w:ascii="Times New Roman" w:eastAsiaTheme="minorEastAsia" w:hAnsiTheme="minorEastAsia"/>
                <w:sz w:val="18"/>
                <w:szCs w:val="18"/>
              </w:rPr>
              <w:t>范围测得方位的器具</w:t>
            </w:r>
          </w:p>
        </w:tc>
        <w:tc>
          <w:tcPr>
            <w:tcW w:w="1381" w:type="dxa"/>
            <w:vAlign w:val="center"/>
          </w:tcPr>
          <w:p w:rsidR="00686C0B" w:rsidRPr="00153F1D" w:rsidRDefault="00686C0B" w:rsidP="00300F0A">
            <w:pPr>
              <w:pStyle w:val="af3"/>
              <w:jc w:val="center"/>
              <w:rPr>
                <w:rFonts w:ascii="Times New Roman" w:eastAsiaTheme="minorEastAsia" w:hAnsi="Times New Roman" w:cs="Times New Roman"/>
                <w:sz w:val="18"/>
                <w:szCs w:val="18"/>
              </w:rPr>
            </w:pPr>
            <w:r w:rsidRPr="00153F1D">
              <w:rPr>
                <w:rFonts w:ascii="Times New Roman" w:eastAsiaTheme="minorEastAsia" w:hAnsi="Times New Roman" w:cs="Times New Roman"/>
                <w:sz w:val="18"/>
                <w:szCs w:val="18"/>
              </w:rPr>
              <w:t>1</w:t>
            </w:r>
          </w:p>
        </w:tc>
        <w:tc>
          <w:tcPr>
            <w:tcW w:w="4773" w:type="dxa"/>
            <w:vAlign w:val="center"/>
          </w:tcPr>
          <w:p w:rsidR="00686C0B" w:rsidRPr="00153F1D" w:rsidRDefault="00686C0B" w:rsidP="00300F0A">
            <w:pPr>
              <w:pStyle w:val="Default"/>
              <w:ind w:firstLine="180"/>
              <w:rPr>
                <w:rFonts w:ascii="Times New Roman" w:eastAsiaTheme="minorEastAsia"/>
                <w:sz w:val="18"/>
                <w:szCs w:val="18"/>
              </w:rPr>
            </w:pPr>
          </w:p>
        </w:tc>
      </w:tr>
      <w:tr w:rsidR="00686C0B" w:rsidRPr="00153F1D" w:rsidTr="00300F0A">
        <w:trPr>
          <w:trHeight w:val="312"/>
          <w:jc w:val="center"/>
        </w:trPr>
        <w:tc>
          <w:tcPr>
            <w:tcW w:w="2348" w:type="dxa"/>
            <w:vAlign w:val="center"/>
          </w:tcPr>
          <w:p w:rsidR="00686C0B" w:rsidRPr="00153F1D" w:rsidRDefault="00686C0B" w:rsidP="00300F0A">
            <w:pPr>
              <w:pStyle w:val="Default"/>
              <w:jc w:val="center"/>
              <w:rPr>
                <w:rFonts w:ascii="Times New Roman" w:eastAsiaTheme="minorEastAsia"/>
                <w:sz w:val="18"/>
                <w:szCs w:val="18"/>
              </w:rPr>
            </w:pPr>
            <w:r w:rsidRPr="00153F1D">
              <w:rPr>
                <w:rFonts w:ascii="Times New Roman" w:eastAsiaTheme="minorEastAsia" w:hAnsiTheme="minorEastAsia"/>
                <w:sz w:val="18"/>
                <w:szCs w:val="18"/>
              </w:rPr>
              <w:t>舵角指示器</w:t>
            </w:r>
          </w:p>
        </w:tc>
        <w:tc>
          <w:tcPr>
            <w:tcW w:w="1381" w:type="dxa"/>
            <w:vAlign w:val="center"/>
          </w:tcPr>
          <w:p w:rsidR="00686C0B" w:rsidRPr="00153F1D" w:rsidRDefault="00686C0B" w:rsidP="00300F0A">
            <w:pPr>
              <w:pStyle w:val="af3"/>
              <w:jc w:val="center"/>
              <w:rPr>
                <w:rFonts w:ascii="Times New Roman" w:eastAsiaTheme="minorEastAsia" w:hAnsi="Times New Roman" w:cs="Times New Roman"/>
                <w:sz w:val="18"/>
                <w:szCs w:val="18"/>
              </w:rPr>
            </w:pPr>
            <w:r w:rsidRPr="00153F1D">
              <w:rPr>
                <w:rFonts w:ascii="Times New Roman" w:eastAsiaTheme="minorEastAsia" w:hAnsi="Times New Roman" w:cs="Times New Roman"/>
                <w:sz w:val="18"/>
                <w:szCs w:val="18"/>
              </w:rPr>
              <w:t>1</w:t>
            </w:r>
          </w:p>
        </w:tc>
        <w:tc>
          <w:tcPr>
            <w:tcW w:w="4773" w:type="dxa"/>
            <w:vMerge w:val="restart"/>
            <w:vAlign w:val="center"/>
          </w:tcPr>
          <w:p w:rsidR="00686C0B" w:rsidRPr="00153F1D" w:rsidRDefault="00686C0B" w:rsidP="00300F0A">
            <w:pPr>
              <w:pStyle w:val="Default"/>
              <w:ind w:firstLine="180"/>
              <w:rPr>
                <w:rFonts w:ascii="Times New Roman" w:eastAsiaTheme="minorEastAsia"/>
                <w:sz w:val="18"/>
                <w:szCs w:val="18"/>
              </w:rPr>
            </w:pPr>
            <w:r w:rsidRPr="00153F1D">
              <w:rPr>
                <w:rFonts w:ascii="Times New Roman" w:eastAsiaTheme="minorEastAsia"/>
                <w:sz w:val="18"/>
                <w:szCs w:val="18"/>
              </w:rPr>
              <w:t>≥500</w:t>
            </w:r>
            <w:r w:rsidRPr="00153F1D">
              <w:rPr>
                <w:rFonts w:ascii="Times New Roman" w:eastAsiaTheme="minorEastAsia" w:hAnsiTheme="minorEastAsia"/>
                <w:sz w:val="18"/>
                <w:szCs w:val="18"/>
              </w:rPr>
              <w:t>总吨的船舶要求配备</w:t>
            </w:r>
            <w:r w:rsidRPr="00153F1D">
              <w:rPr>
                <w:rFonts w:ascii="Times New Roman" w:eastAsiaTheme="minorEastAsia"/>
                <w:sz w:val="18"/>
                <w:szCs w:val="18"/>
              </w:rPr>
              <w:t xml:space="preserve"> </w:t>
            </w:r>
          </w:p>
        </w:tc>
      </w:tr>
      <w:tr w:rsidR="00686C0B" w:rsidRPr="00153F1D" w:rsidTr="00300F0A">
        <w:trPr>
          <w:trHeight w:val="312"/>
          <w:jc w:val="center"/>
        </w:trPr>
        <w:tc>
          <w:tcPr>
            <w:tcW w:w="2348" w:type="dxa"/>
            <w:vAlign w:val="center"/>
          </w:tcPr>
          <w:p w:rsidR="00686C0B" w:rsidRPr="00153F1D" w:rsidRDefault="00686C0B" w:rsidP="00300F0A">
            <w:pPr>
              <w:pStyle w:val="Default"/>
              <w:jc w:val="center"/>
              <w:rPr>
                <w:rFonts w:ascii="Times New Roman" w:eastAsiaTheme="minorEastAsia"/>
                <w:sz w:val="18"/>
                <w:szCs w:val="18"/>
              </w:rPr>
            </w:pPr>
            <w:r w:rsidRPr="00153F1D">
              <w:rPr>
                <w:rFonts w:ascii="Times New Roman" w:eastAsiaTheme="minorEastAsia" w:hAnsiTheme="minorEastAsia"/>
                <w:sz w:val="18"/>
                <w:szCs w:val="18"/>
              </w:rPr>
              <w:t>推进器转速指示器</w:t>
            </w:r>
          </w:p>
        </w:tc>
        <w:tc>
          <w:tcPr>
            <w:tcW w:w="1381" w:type="dxa"/>
            <w:vAlign w:val="center"/>
          </w:tcPr>
          <w:p w:rsidR="00686C0B" w:rsidRPr="00153F1D" w:rsidRDefault="00686C0B" w:rsidP="00300F0A">
            <w:pPr>
              <w:pStyle w:val="af3"/>
              <w:jc w:val="center"/>
              <w:rPr>
                <w:rFonts w:ascii="Times New Roman" w:eastAsiaTheme="minorEastAsia" w:hAnsi="Times New Roman" w:cs="Times New Roman"/>
                <w:sz w:val="18"/>
                <w:szCs w:val="18"/>
              </w:rPr>
            </w:pPr>
            <w:r w:rsidRPr="00153F1D">
              <w:rPr>
                <w:rFonts w:ascii="Times New Roman" w:eastAsiaTheme="minorEastAsia" w:hAnsi="Times New Roman" w:cs="Times New Roman"/>
                <w:sz w:val="18"/>
                <w:szCs w:val="18"/>
              </w:rPr>
              <w:t>1</w:t>
            </w:r>
          </w:p>
        </w:tc>
        <w:tc>
          <w:tcPr>
            <w:tcW w:w="4773" w:type="dxa"/>
            <w:vMerge/>
            <w:vAlign w:val="center"/>
          </w:tcPr>
          <w:p w:rsidR="00686C0B" w:rsidRPr="00153F1D" w:rsidRDefault="00686C0B" w:rsidP="00300F0A">
            <w:pPr>
              <w:pStyle w:val="af3"/>
              <w:rPr>
                <w:rFonts w:ascii="Times New Roman" w:eastAsiaTheme="minorEastAsia" w:hAnsi="Times New Roman" w:cs="Times New Roman"/>
                <w:sz w:val="18"/>
                <w:szCs w:val="18"/>
              </w:rPr>
            </w:pPr>
          </w:p>
        </w:tc>
      </w:tr>
      <w:tr w:rsidR="00686C0B" w:rsidRPr="00153F1D" w:rsidTr="00300F0A">
        <w:trPr>
          <w:jc w:val="center"/>
        </w:trPr>
        <w:tc>
          <w:tcPr>
            <w:tcW w:w="2348" w:type="dxa"/>
            <w:vAlign w:val="center"/>
          </w:tcPr>
          <w:p w:rsidR="00686C0B" w:rsidRPr="00153F1D" w:rsidRDefault="00686C0B" w:rsidP="00300F0A">
            <w:pPr>
              <w:pStyle w:val="af3"/>
              <w:jc w:val="center"/>
              <w:rPr>
                <w:rFonts w:ascii="Times New Roman" w:eastAsiaTheme="minorEastAsia" w:hAnsi="Times New Roman" w:cs="Times New Roman"/>
                <w:sz w:val="18"/>
                <w:szCs w:val="18"/>
              </w:rPr>
            </w:pPr>
            <w:r w:rsidRPr="00153F1D">
              <w:rPr>
                <w:rFonts w:ascii="Times New Roman" w:eastAsiaTheme="minorEastAsia" w:hAnsiTheme="minorEastAsia" w:cs="Times New Roman"/>
                <w:sz w:val="18"/>
                <w:szCs w:val="18"/>
              </w:rPr>
              <w:t>雷</w:t>
            </w:r>
            <w:r w:rsidRPr="00153F1D">
              <w:rPr>
                <w:rFonts w:ascii="Times New Roman" w:eastAsiaTheme="minorEastAsia" w:hAnsi="Times New Roman" w:cs="Times New Roman"/>
                <w:sz w:val="18"/>
                <w:szCs w:val="18"/>
              </w:rPr>
              <w:t xml:space="preserve"> </w:t>
            </w:r>
            <w:r w:rsidRPr="00153F1D">
              <w:rPr>
                <w:rFonts w:ascii="Times New Roman" w:eastAsiaTheme="minorEastAsia" w:hAnsiTheme="minorEastAsia" w:cs="Times New Roman"/>
                <w:sz w:val="18"/>
                <w:szCs w:val="18"/>
              </w:rPr>
              <w:t>达</w:t>
            </w:r>
          </w:p>
        </w:tc>
        <w:tc>
          <w:tcPr>
            <w:tcW w:w="1381" w:type="dxa"/>
            <w:vAlign w:val="center"/>
          </w:tcPr>
          <w:p w:rsidR="00686C0B" w:rsidRPr="00153F1D" w:rsidRDefault="00686C0B" w:rsidP="00300F0A">
            <w:pPr>
              <w:pStyle w:val="af3"/>
              <w:jc w:val="center"/>
              <w:rPr>
                <w:rFonts w:ascii="Times New Roman" w:eastAsiaTheme="minorEastAsia" w:hAnsi="Times New Roman" w:cs="Times New Roman"/>
                <w:sz w:val="18"/>
                <w:szCs w:val="18"/>
              </w:rPr>
            </w:pPr>
            <w:r w:rsidRPr="00153F1D">
              <w:rPr>
                <w:rFonts w:ascii="Times New Roman" w:eastAsiaTheme="minorEastAsia" w:hAnsi="Times New Roman" w:cs="Times New Roman"/>
                <w:sz w:val="18"/>
                <w:szCs w:val="18"/>
              </w:rPr>
              <w:t>1</w:t>
            </w:r>
          </w:p>
        </w:tc>
        <w:tc>
          <w:tcPr>
            <w:tcW w:w="4773" w:type="dxa"/>
            <w:vAlign w:val="center"/>
          </w:tcPr>
          <w:p w:rsidR="00686C0B" w:rsidRPr="00153F1D" w:rsidRDefault="00686C0B" w:rsidP="00300F0A">
            <w:pPr>
              <w:pStyle w:val="Default"/>
              <w:spacing w:line="240" w:lineRule="exact"/>
              <w:rPr>
                <w:rFonts w:ascii="Times New Roman" w:eastAsiaTheme="minorEastAsia"/>
                <w:sz w:val="18"/>
                <w:szCs w:val="18"/>
              </w:rPr>
            </w:pPr>
            <w:r w:rsidRPr="00701AF0">
              <w:rPr>
                <w:rFonts w:asciiTheme="minorEastAsia" w:eastAsiaTheme="minorEastAsia" w:hAnsiTheme="minorEastAsia"/>
                <w:sz w:val="18"/>
                <w:szCs w:val="18"/>
              </w:rPr>
              <w:t>(</w:t>
            </w:r>
            <w:r w:rsidRPr="00153F1D">
              <w:rPr>
                <w:rFonts w:ascii="Times New Roman" w:eastAsiaTheme="minorEastAsia"/>
                <w:sz w:val="18"/>
                <w:szCs w:val="18"/>
              </w:rPr>
              <w:t>1</w:t>
            </w:r>
            <w:r w:rsidRPr="00701AF0">
              <w:rPr>
                <w:rFonts w:asciiTheme="minorEastAsia" w:eastAsiaTheme="minorEastAsia" w:hAnsiTheme="minorEastAsia"/>
                <w:sz w:val="18"/>
                <w:szCs w:val="18"/>
              </w:rPr>
              <w:t>)雷</w:t>
            </w:r>
            <w:r w:rsidRPr="00153F1D">
              <w:rPr>
                <w:rFonts w:ascii="Times New Roman" w:eastAsiaTheme="minorEastAsia" w:hAnsiTheme="minorEastAsia"/>
                <w:sz w:val="18"/>
                <w:szCs w:val="18"/>
              </w:rPr>
              <w:t>达装置应能在</w:t>
            </w:r>
            <w:r w:rsidRPr="00153F1D">
              <w:rPr>
                <w:rFonts w:ascii="Times New Roman" w:eastAsiaTheme="minorEastAsia"/>
                <w:sz w:val="18"/>
                <w:szCs w:val="18"/>
              </w:rPr>
              <w:t>9GHz</w:t>
            </w:r>
            <w:r w:rsidRPr="00153F1D">
              <w:rPr>
                <w:rFonts w:ascii="Times New Roman" w:eastAsiaTheme="minorEastAsia" w:hAnsiTheme="minorEastAsia"/>
                <w:sz w:val="18"/>
                <w:szCs w:val="18"/>
              </w:rPr>
              <w:t>频带上工作；</w:t>
            </w:r>
            <w:r w:rsidRPr="00153F1D">
              <w:rPr>
                <w:rFonts w:ascii="Times New Roman" w:eastAsiaTheme="minorEastAsia"/>
                <w:sz w:val="18"/>
                <w:szCs w:val="18"/>
              </w:rPr>
              <w:t xml:space="preserve"> </w:t>
            </w:r>
          </w:p>
          <w:p w:rsidR="00686C0B" w:rsidRPr="00153F1D" w:rsidRDefault="00686C0B" w:rsidP="00300F0A">
            <w:pPr>
              <w:pStyle w:val="af3"/>
              <w:spacing w:line="240" w:lineRule="exact"/>
              <w:rPr>
                <w:rFonts w:ascii="Times New Roman" w:eastAsiaTheme="minorEastAsia" w:hAnsi="Times New Roman" w:cs="Times New Roman"/>
                <w:sz w:val="18"/>
                <w:szCs w:val="18"/>
              </w:rPr>
            </w:pPr>
            <w:r w:rsidRPr="00701AF0">
              <w:rPr>
                <w:rFonts w:asciiTheme="minorEastAsia" w:eastAsiaTheme="minorEastAsia" w:hAnsiTheme="minorEastAsia" w:cs="Times New Roman"/>
                <w:sz w:val="18"/>
                <w:szCs w:val="18"/>
              </w:rPr>
              <w:lastRenderedPageBreak/>
              <w:t>(</w:t>
            </w:r>
            <w:r w:rsidRPr="00153F1D">
              <w:rPr>
                <w:rFonts w:ascii="Times New Roman" w:eastAsiaTheme="minorEastAsia" w:hAnsi="Times New Roman" w:cs="Times New Roman"/>
                <w:sz w:val="18"/>
                <w:szCs w:val="18"/>
              </w:rPr>
              <w:t>3</w:t>
            </w:r>
            <w:r w:rsidRPr="00701AF0">
              <w:rPr>
                <w:rFonts w:asciiTheme="minorEastAsia" w:eastAsiaTheme="minorEastAsia" w:hAnsiTheme="minorEastAsia" w:cs="Times New Roman"/>
                <w:sz w:val="18"/>
                <w:szCs w:val="18"/>
              </w:rPr>
              <w:t>)</w:t>
            </w:r>
            <w:r w:rsidRPr="00153F1D">
              <w:rPr>
                <w:rFonts w:ascii="Times New Roman" w:eastAsiaTheme="minorEastAsia" w:hAnsiTheme="minorEastAsia" w:cs="Times New Roman"/>
                <w:sz w:val="18"/>
                <w:szCs w:val="18"/>
              </w:rPr>
              <w:t>配有电子标绘装置，</w:t>
            </w:r>
            <w:r w:rsidRPr="00153F1D">
              <w:rPr>
                <w:rFonts w:ascii="Times New Roman" w:eastAsiaTheme="minorEastAsia" w:hAnsi="Times New Roman" w:cs="Times New Roman"/>
                <w:sz w:val="18"/>
                <w:szCs w:val="18"/>
              </w:rPr>
              <w:t>500</w:t>
            </w:r>
            <w:r w:rsidRPr="00153F1D">
              <w:rPr>
                <w:rFonts w:ascii="Times New Roman" w:eastAsiaTheme="minorEastAsia" w:hAnsiTheme="minorEastAsia" w:cs="Times New Roman"/>
                <w:sz w:val="18"/>
                <w:szCs w:val="18"/>
              </w:rPr>
              <w:t>总吨及以上船舶应配备自动跟踪仪。</w:t>
            </w:r>
          </w:p>
        </w:tc>
      </w:tr>
      <w:tr w:rsidR="00686C0B" w:rsidRPr="00153F1D" w:rsidTr="00300F0A">
        <w:trPr>
          <w:trHeight w:val="312"/>
          <w:jc w:val="center"/>
        </w:trPr>
        <w:tc>
          <w:tcPr>
            <w:tcW w:w="2348" w:type="dxa"/>
            <w:vAlign w:val="center"/>
          </w:tcPr>
          <w:p w:rsidR="00686C0B" w:rsidRPr="00153F1D" w:rsidRDefault="00686C0B" w:rsidP="00300F0A">
            <w:pPr>
              <w:pStyle w:val="Default"/>
              <w:jc w:val="center"/>
              <w:rPr>
                <w:rFonts w:ascii="Times New Roman" w:eastAsiaTheme="minorEastAsia"/>
                <w:sz w:val="18"/>
                <w:szCs w:val="18"/>
              </w:rPr>
            </w:pPr>
            <w:r w:rsidRPr="00153F1D">
              <w:rPr>
                <w:rFonts w:ascii="Times New Roman" w:eastAsiaTheme="minorEastAsia" w:hAnsiTheme="minorEastAsia"/>
                <w:sz w:val="18"/>
                <w:szCs w:val="18"/>
              </w:rPr>
              <w:lastRenderedPageBreak/>
              <w:t>电子定位设备</w:t>
            </w:r>
          </w:p>
        </w:tc>
        <w:tc>
          <w:tcPr>
            <w:tcW w:w="1381" w:type="dxa"/>
            <w:vAlign w:val="center"/>
          </w:tcPr>
          <w:p w:rsidR="00686C0B" w:rsidRPr="00153F1D" w:rsidRDefault="00686C0B" w:rsidP="00300F0A">
            <w:pPr>
              <w:pStyle w:val="af3"/>
              <w:jc w:val="center"/>
              <w:rPr>
                <w:rFonts w:ascii="Times New Roman" w:eastAsiaTheme="minorEastAsia" w:hAnsi="Times New Roman" w:cs="Times New Roman"/>
                <w:sz w:val="18"/>
                <w:szCs w:val="18"/>
              </w:rPr>
            </w:pPr>
            <w:r w:rsidRPr="00153F1D">
              <w:rPr>
                <w:rFonts w:ascii="Times New Roman" w:eastAsiaTheme="minorEastAsia" w:hAnsi="Times New Roman" w:cs="Times New Roman"/>
                <w:sz w:val="18"/>
                <w:szCs w:val="18"/>
              </w:rPr>
              <w:t>1</w:t>
            </w:r>
          </w:p>
        </w:tc>
        <w:tc>
          <w:tcPr>
            <w:tcW w:w="4773" w:type="dxa"/>
            <w:vAlign w:val="center"/>
          </w:tcPr>
          <w:p w:rsidR="00686C0B" w:rsidRPr="00153F1D" w:rsidRDefault="00686C0B" w:rsidP="00300F0A">
            <w:pPr>
              <w:pStyle w:val="Default"/>
              <w:ind w:firstLine="180"/>
              <w:rPr>
                <w:rFonts w:ascii="Times New Roman" w:eastAsiaTheme="minorEastAsia"/>
                <w:sz w:val="18"/>
                <w:szCs w:val="18"/>
                <w:highlight w:val="yellow"/>
              </w:rPr>
            </w:pPr>
          </w:p>
        </w:tc>
      </w:tr>
      <w:tr w:rsidR="00686C0B" w:rsidRPr="00153F1D" w:rsidTr="00300F0A">
        <w:trPr>
          <w:trHeight w:val="312"/>
          <w:jc w:val="center"/>
        </w:trPr>
        <w:tc>
          <w:tcPr>
            <w:tcW w:w="2348" w:type="dxa"/>
            <w:vAlign w:val="center"/>
          </w:tcPr>
          <w:p w:rsidR="00686C0B" w:rsidRPr="00153F1D" w:rsidRDefault="00686C0B" w:rsidP="00300F0A">
            <w:pPr>
              <w:pStyle w:val="Default"/>
              <w:jc w:val="center"/>
              <w:rPr>
                <w:rFonts w:ascii="Times New Roman" w:eastAsiaTheme="minorEastAsia"/>
                <w:sz w:val="18"/>
                <w:szCs w:val="18"/>
              </w:rPr>
            </w:pPr>
            <w:r w:rsidRPr="00153F1D">
              <w:rPr>
                <w:rFonts w:ascii="Times New Roman" w:eastAsiaTheme="minorEastAsia" w:hAnsiTheme="minorEastAsia"/>
                <w:sz w:val="18"/>
                <w:szCs w:val="18"/>
              </w:rPr>
              <w:t>回声测深仪</w:t>
            </w:r>
          </w:p>
        </w:tc>
        <w:tc>
          <w:tcPr>
            <w:tcW w:w="1381" w:type="dxa"/>
            <w:vAlign w:val="center"/>
          </w:tcPr>
          <w:p w:rsidR="00686C0B" w:rsidRPr="00153F1D" w:rsidRDefault="00686C0B" w:rsidP="00300F0A">
            <w:pPr>
              <w:pStyle w:val="af3"/>
              <w:jc w:val="center"/>
              <w:rPr>
                <w:rFonts w:ascii="Times New Roman" w:eastAsiaTheme="minorEastAsia" w:hAnsi="Times New Roman" w:cs="Times New Roman"/>
                <w:sz w:val="18"/>
                <w:szCs w:val="18"/>
              </w:rPr>
            </w:pPr>
            <w:r w:rsidRPr="00153F1D">
              <w:rPr>
                <w:rFonts w:ascii="Times New Roman" w:eastAsiaTheme="minorEastAsia" w:hAnsi="Times New Roman" w:cs="Times New Roman"/>
                <w:sz w:val="18"/>
                <w:szCs w:val="18"/>
              </w:rPr>
              <w:t>1</w:t>
            </w:r>
          </w:p>
        </w:tc>
        <w:tc>
          <w:tcPr>
            <w:tcW w:w="4773" w:type="dxa"/>
            <w:vAlign w:val="center"/>
          </w:tcPr>
          <w:p w:rsidR="00686C0B" w:rsidRPr="00153F1D" w:rsidRDefault="00686C0B" w:rsidP="00300F0A">
            <w:pPr>
              <w:pStyle w:val="Default"/>
              <w:ind w:firstLine="180"/>
              <w:rPr>
                <w:rFonts w:ascii="Times New Roman" w:eastAsiaTheme="minorEastAsia"/>
                <w:sz w:val="18"/>
                <w:szCs w:val="18"/>
                <w:highlight w:val="yellow"/>
              </w:rPr>
            </w:pPr>
            <w:r w:rsidRPr="00153F1D">
              <w:rPr>
                <w:rFonts w:ascii="Times New Roman" w:eastAsiaTheme="minorEastAsia"/>
                <w:sz w:val="18"/>
                <w:szCs w:val="18"/>
              </w:rPr>
              <w:t>≥500</w:t>
            </w:r>
            <w:r w:rsidRPr="00153F1D">
              <w:rPr>
                <w:rFonts w:ascii="Times New Roman" w:eastAsiaTheme="minorEastAsia" w:hAnsiTheme="minorEastAsia"/>
                <w:sz w:val="18"/>
                <w:szCs w:val="18"/>
              </w:rPr>
              <w:t>总吨的船舶要求配备</w:t>
            </w:r>
            <w:r w:rsidRPr="00153F1D">
              <w:rPr>
                <w:rFonts w:ascii="Times New Roman" w:eastAsiaTheme="minorEastAsia"/>
                <w:sz w:val="18"/>
                <w:szCs w:val="18"/>
              </w:rPr>
              <w:t xml:space="preserve"> </w:t>
            </w:r>
          </w:p>
        </w:tc>
      </w:tr>
      <w:tr w:rsidR="00686C0B" w:rsidRPr="006A58CE" w:rsidTr="00300F0A">
        <w:trPr>
          <w:trHeight w:val="312"/>
          <w:jc w:val="center"/>
        </w:trPr>
        <w:tc>
          <w:tcPr>
            <w:tcW w:w="2348" w:type="dxa"/>
            <w:vAlign w:val="center"/>
          </w:tcPr>
          <w:p w:rsidR="00686C0B" w:rsidRPr="006A58CE" w:rsidRDefault="00686C0B" w:rsidP="00300F0A">
            <w:pPr>
              <w:pStyle w:val="Default"/>
              <w:jc w:val="center"/>
              <w:rPr>
                <w:rFonts w:ascii="Times New Roman" w:eastAsiaTheme="minorEastAsia" w:hAnsiTheme="minorEastAsia"/>
                <w:color w:val="FF0000"/>
                <w:sz w:val="18"/>
                <w:szCs w:val="18"/>
                <w:u w:val="single"/>
              </w:rPr>
            </w:pPr>
            <w:r w:rsidRPr="006A58CE">
              <w:rPr>
                <w:rFonts w:ascii="Times New Roman" w:eastAsiaTheme="minorEastAsia" w:hAnsiTheme="minorEastAsia" w:hint="eastAsia"/>
                <w:color w:val="FF0000"/>
                <w:sz w:val="18"/>
                <w:szCs w:val="18"/>
                <w:u w:val="single"/>
              </w:rPr>
              <w:t>探照灯</w:t>
            </w:r>
            <w:r w:rsidRPr="006A58CE">
              <w:rPr>
                <w:rFonts w:ascii="Times New Roman" w:eastAsiaTheme="minorEastAsia" w:hAnsiTheme="minorEastAsia" w:hint="eastAsia"/>
                <w:color w:val="FF0000"/>
                <w:sz w:val="18"/>
                <w:szCs w:val="18"/>
                <w:u w:val="single"/>
                <w:vertAlign w:val="superscript"/>
              </w:rPr>
              <w:t>①</w:t>
            </w:r>
          </w:p>
        </w:tc>
        <w:tc>
          <w:tcPr>
            <w:tcW w:w="1381" w:type="dxa"/>
            <w:vAlign w:val="center"/>
          </w:tcPr>
          <w:p w:rsidR="00686C0B" w:rsidRPr="006A58CE" w:rsidRDefault="00686C0B" w:rsidP="00300F0A">
            <w:pPr>
              <w:pStyle w:val="af3"/>
              <w:jc w:val="center"/>
              <w:rPr>
                <w:rFonts w:ascii="Times New Roman" w:eastAsiaTheme="minorEastAsia" w:hAnsi="Times New Roman" w:cs="Times New Roman"/>
                <w:color w:val="FF0000"/>
                <w:sz w:val="18"/>
                <w:szCs w:val="18"/>
                <w:u w:val="single"/>
              </w:rPr>
            </w:pPr>
            <w:r w:rsidRPr="006A58CE">
              <w:rPr>
                <w:rFonts w:ascii="Times New Roman" w:eastAsiaTheme="minorEastAsia" w:hAnsi="Times New Roman" w:cs="Times New Roman" w:hint="eastAsia"/>
                <w:color w:val="FF0000"/>
                <w:sz w:val="18"/>
                <w:szCs w:val="18"/>
                <w:u w:val="single"/>
              </w:rPr>
              <w:t>2</w:t>
            </w:r>
          </w:p>
        </w:tc>
        <w:tc>
          <w:tcPr>
            <w:tcW w:w="4773" w:type="dxa"/>
            <w:vAlign w:val="center"/>
          </w:tcPr>
          <w:p w:rsidR="00686C0B" w:rsidRPr="006A58CE" w:rsidRDefault="00686C0B" w:rsidP="00300F0A">
            <w:pPr>
              <w:pStyle w:val="Default"/>
              <w:ind w:firstLine="180"/>
              <w:rPr>
                <w:rFonts w:ascii="Times New Roman" w:eastAsiaTheme="minorEastAsia"/>
                <w:color w:val="FF0000"/>
                <w:sz w:val="18"/>
                <w:szCs w:val="18"/>
                <w:u w:val="single"/>
              </w:rPr>
            </w:pPr>
            <w:r w:rsidRPr="006A58CE">
              <w:rPr>
                <w:rFonts w:ascii="Times New Roman" w:eastAsiaTheme="minorEastAsia" w:hint="eastAsia"/>
                <w:color w:val="FF0000"/>
                <w:sz w:val="18"/>
                <w:szCs w:val="18"/>
                <w:u w:val="single"/>
              </w:rPr>
              <w:t>航经急流航段的船舶需增配</w:t>
            </w:r>
            <w:r w:rsidRPr="006A58CE">
              <w:rPr>
                <w:rFonts w:ascii="Times New Roman" w:eastAsiaTheme="minorEastAsia" w:hint="eastAsia"/>
                <w:color w:val="FF0000"/>
                <w:sz w:val="18"/>
                <w:szCs w:val="18"/>
                <w:u w:val="single"/>
              </w:rPr>
              <w:t>1</w:t>
            </w:r>
            <w:r w:rsidRPr="006A58CE">
              <w:rPr>
                <w:rFonts w:ascii="Times New Roman" w:eastAsiaTheme="minorEastAsia" w:hint="eastAsia"/>
                <w:color w:val="FF0000"/>
                <w:sz w:val="18"/>
                <w:szCs w:val="18"/>
                <w:u w:val="single"/>
              </w:rPr>
              <w:t>盏</w:t>
            </w:r>
          </w:p>
        </w:tc>
      </w:tr>
    </w:tbl>
    <w:p w:rsidR="00686C0B" w:rsidRPr="006A58CE" w:rsidRDefault="00686C0B" w:rsidP="00686C0B">
      <w:pPr>
        <w:adjustRightInd w:val="0"/>
        <w:snapToGrid w:val="0"/>
        <w:spacing w:line="240" w:lineRule="exact"/>
        <w:ind w:leftChars="172" w:left="631" w:hangingChars="150" w:hanging="270"/>
        <w:rPr>
          <w:rFonts w:eastAsiaTheme="minorEastAsia"/>
          <w:color w:val="FF0000"/>
          <w:sz w:val="18"/>
          <w:szCs w:val="18"/>
          <w:u w:val="single"/>
        </w:rPr>
      </w:pPr>
      <w:r w:rsidRPr="006A58CE">
        <w:rPr>
          <w:rFonts w:eastAsiaTheme="minorEastAsia" w:hAnsiTheme="minorEastAsia"/>
          <w:color w:val="FF0000"/>
          <w:sz w:val="18"/>
          <w:szCs w:val="18"/>
          <w:u w:val="single"/>
        </w:rPr>
        <w:t>注：①</w:t>
      </w:r>
      <w:r w:rsidRPr="006A58CE">
        <w:rPr>
          <w:rFonts w:eastAsiaTheme="minorEastAsia"/>
          <w:color w:val="FF0000"/>
          <w:sz w:val="18"/>
          <w:szCs w:val="18"/>
          <w:u w:val="single"/>
        </w:rPr>
        <w:t xml:space="preserve"> </w:t>
      </w:r>
      <w:r w:rsidRPr="006A58CE">
        <w:rPr>
          <w:rFonts w:eastAsiaTheme="minorEastAsia" w:hAnsiTheme="minorEastAsia"/>
          <w:color w:val="FF0000"/>
          <w:sz w:val="18"/>
          <w:szCs w:val="18"/>
          <w:u w:val="single"/>
        </w:rPr>
        <w:t>当照明供电采用工作电压交流</w:t>
      </w:r>
      <w:r w:rsidRPr="006A58CE">
        <w:rPr>
          <w:rFonts w:eastAsiaTheme="minorEastAsia"/>
          <w:color w:val="FF0000"/>
          <w:sz w:val="18"/>
          <w:szCs w:val="18"/>
          <w:u w:val="single"/>
        </w:rPr>
        <w:t>220V</w:t>
      </w:r>
      <w:r w:rsidRPr="006A58CE">
        <w:rPr>
          <w:rFonts w:eastAsiaTheme="minorEastAsia" w:hAnsiTheme="minorEastAsia"/>
          <w:color w:val="FF0000"/>
          <w:sz w:val="18"/>
          <w:szCs w:val="18"/>
          <w:u w:val="single"/>
        </w:rPr>
        <w:t>时，探照灯的功率应不小于</w:t>
      </w:r>
      <w:r w:rsidRPr="006A58CE">
        <w:rPr>
          <w:rFonts w:eastAsiaTheme="minorEastAsia"/>
          <w:color w:val="FF0000"/>
          <w:sz w:val="18"/>
          <w:szCs w:val="18"/>
          <w:u w:val="single"/>
        </w:rPr>
        <w:t>1kW</w:t>
      </w:r>
      <w:r w:rsidRPr="006A58CE">
        <w:rPr>
          <w:rFonts w:eastAsiaTheme="minorEastAsia" w:hAnsiTheme="minorEastAsia"/>
          <w:color w:val="FF0000"/>
          <w:sz w:val="18"/>
          <w:szCs w:val="18"/>
          <w:u w:val="single"/>
        </w:rPr>
        <w:t>，当采用新型光源时，其光通量或光强不应低于</w:t>
      </w:r>
      <w:r w:rsidRPr="006A58CE">
        <w:rPr>
          <w:rFonts w:eastAsiaTheme="minorEastAsia"/>
          <w:color w:val="FF0000"/>
          <w:sz w:val="18"/>
          <w:szCs w:val="18"/>
          <w:u w:val="single"/>
        </w:rPr>
        <w:t>1kW</w:t>
      </w:r>
      <w:r w:rsidRPr="006A58CE">
        <w:rPr>
          <w:rFonts w:eastAsiaTheme="minorEastAsia" w:hAnsiTheme="minorEastAsia"/>
          <w:color w:val="FF0000"/>
          <w:sz w:val="18"/>
          <w:szCs w:val="18"/>
          <w:u w:val="single"/>
        </w:rPr>
        <w:t>白炽探照灯；主电源为蓄电池组时，探照灯的功率应不小于</w:t>
      </w:r>
      <w:r w:rsidRPr="006A58CE">
        <w:rPr>
          <w:rFonts w:eastAsiaTheme="minorEastAsia"/>
          <w:color w:val="FF0000"/>
          <w:sz w:val="18"/>
          <w:szCs w:val="18"/>
          <w:u w:val="single"/>
        </w:rPr>
        <w:t>0.1kW</w:t>
      </w:r>
      <w:r w:rsidRPr="006A58CE">
        <w:rPr>
          <w:rFonts w:eastAsiaTheme="minorEastAsia" w:hAnsiTheme="minorEastAsia"/>
          <w:color w:val="FF0000"/>
          <w:sz w:val="18"/>
          <w:szCs w:val="18"/>
          <w:u w:val="single"/>
        </w:rPr>
        <w:t>。</w:t>
      </w:r>
    </w:p>
    <w:p w:rsidR="00686C0B" w:rsidRPr="006A58CE" w:rsidRDefault="00686C0B" w:rsidP="00686C0B">
      <w:pPr>
        <w:adjustRightInd w:val="0"/>
        <w:snapToGrid w:val="0"/>
        <w:spacing w:line="240" w:lineRule="exact"/>
        <w:ind w:leftChars="301" w:left="632"/>
        <w:rPr>
          <w:rFonts w:eastAsiaTheme="minorEastAsia"/>
          <w:color w:val="FF0000"/>
          <w:sz w:val="18"/>
          <w:szCs w:val="18"/>
          <w:u w:val="single"/>
        </w:rPr>
      </w:pPr>
      <w:r w:rsidRPr="006A58CE">
        <w:rPr>
          <w:rFonts w:eastAsiaTheme="minorEastAsia" w:hAnsiTheme="minorEastAsia"/>
          <w:color w:val="FF0000"/>
          <w:sz w:val="18"/>
          <w:szCs w:val="18"/>
          <w:u w:val="single"/>
        </w:rPr>
        <w:t>船舶所配置的探照灯中至少有一只白炽探照灯。</w:t>
      </w:r>
      <w:proofErr w:type="gramStart"/>
      <w:r w:rsidRPr="006A58CE">
        <w:rPr>
          <w:rFonts w:eastAsiaTheme="minorEastAsia" w:hAnsiTheme="minorEastAsia"/>
          <w:color w:val="FF0000"/>
          <w:sz w:val="18"/>
          <w:szCs w:val="18"/>
          <w:u w:val="single"/>
        </w:rPr>
        <w:t>不</w:t>
      </w:r>
      <w:proofErr w:type="gramEnd"/>
      <w:r w:rsidRPr="006A58CE">
        <w:rPr>
          <w:rFonts w:eastAsiaTheme="minorEastAsia" w:hAnsiTheme="minorEastAsia"/>
          <w:color w:val="FF0000"/>
          <w:sz w:val="18"/>
          <w:szCs w:val="18"/>
          <w:u w:val="single"/>
        </w:rPr>
        <w:t>夜航的船舶可免除探照灯的配备，但在其船舶适航证书上应注明该船不准夜航的限定。</w:t>
      </w:r>
    </w:p>
    <w:p w:rsidR="00686C0B" w:rsidRPr="00E02C4B" w:rsidRDefault="00686C0B" w:rsidP="00686C0B">
      <w:pPr>
        <w:numPr>
          <w:ilvl w:val="3"/>
          <w:numId w:val="22"/>
        </w:numPr>
        <w:rPr>
          <w:color w:val="000000"/>
        </w:rPr>
      </w:pPr>
      <w:r w:rsidRPr="00E02C4B">
        <w:rPr>
          <w:color w:val="000000"/>
        </w:rPr>
        <w:t>500</w:t>
      </w:r>
      <w:r w:rsidRPr="00E02C4B">
        <w:rPr>
          <w:color w:val="000000"/>
        </w:rPr>
        <w:t>总吨及以上船舶配备</w:t>
      </w:r>
      <w:r w:rsidRPr="00E02C4B">
        <w:rPr>
          <w:color w:val="000000"/>
        </w:rPr>
        <w:t>1</w:t>
      </w:r>
      <w:r w:rsidRPr="00E02C4B">
        <w:rPr>
          <w:color w:val="000000"/>
        </w:rPr>
        <w:t>台</w:t>
      </w:r>
      <w:r w:rsidRPr="00E02C4B">
        <w:rPr>
          <w:color w:val="000000"/>
        </w:rPr>
        <w:t>A</w:t>
      </w:r>
      <w:r w:rsidRPr="00E02C4B">
        <w:rPr>
          <w:color w:val="000000"/>
        </w:rPr>
        <w:t>级</w:t>
      </w:r>
      <w:r w:rsidRPr="00E02C4B">
        <w:rPr>
          <w:color w:val="000000"/>
        </w:rPr>
        <w:t>AIS</w:t>
      </w:r>
      <w:r w:rsidRPr="00E02C4B">
        <w:rPr>
          <w:color w:val="000000"/>
        </w:rPr>
        <w:t>设备。</w:t>
      </w:r>
      <w:r w:rsidRPr="00E02C4B">
        <w:rPr>
          <w:color w:val="000000"/>
        </w:rPr>
        <w:t>500</w:t>
      </w:r>
      <w:r w:rsidRPr="00E02C4B">
        <w:rPr>
          <w:color w:val="000000"/>
        </w:rPr>
        <w:t>总吨以下船舶配备</w:t>
      </w:r>
      <w:r w:rsidRPr="00E02C4B">
        <w:rPr>
          <w:color w:val="000000"/>
        </w:rPr>
        <w:t>1</w:t>
      </w:r>
      <w:r w:rsidRPr="00E02C4B">
        <w:rPr>
          <w:color w:val="000000"/>
        </w:rPr>
        <w:t>台</w:t>
      </w:r>
      <w:r w:rsidRPr="00E02C4B">
        <w:rPr>
          <w:color w:val="000000"/>
        </w:rPr>
        <w:t>A</w:t>
      </w:r>
      <w:r w:rsidRPr="00E02C4B">
        <w:rPr>
          <w:color w:val="000000"/>
        </w:rPr>
        <w:t>级或</w:t>
      </w:r>
      <w:r w:rsidRPr="00E02C4B">
        <w:rPr>
          <w:color w:val="000000"/>
        </w:rPr>
        <w:t>B</w:t>
      </w:r>
      <w:r w:rsidRPr="00E02C4B">
        <w:rPr>
          <w:color w:val="000000"/>
        </w:rPr>
        <w:t>级</w:t>
      </w:r>
      <w:r w:rsidRPr="00E02C4B">
        <w:rPr>
          <w:color w:val="000000"/>
        </w:rPr>
        <w:t>AIS</w:t>
      </w:r>
      <w:r w:rsidRPr="00E02C4B">
        <w:rPr>
          <w:color w:val="000000"/>
        </w:rPr>
        <w:t>设备。</w:t>
      </w:r>
    </w:p>
    <w:p w:rsidR="00686C0B" w:rsidRPr="00E02C4B" w:rsidRDefault="00686C0B" w:rsidP="00686C0B">
      <w:pPr>
        <w:numPr>
          <w:ilvl w:val="3"/>
          <w:numId w:val="22"/>
        </w:numPr>
        <w:rPr>
          <w:color w:val="000000"/>
        </w:rPr>
      </w:pPr>
      <w:r w:rsidRPr="00E02C4B">
        <w:rPr>
          <w:color w:val="000000"/>
        </w:rPr>
        <w:t>A</w:t>
      </w:r>
      <w:r w:rsidRPr="00E02C4B">
        <w:rPr>
          <w:color w:val="000000"/>
        </w:rPr>
        <w:t>级</w:t>
      </w:r>
      <w:r w:rsidRPr="00E02C4B">
        <w:rPr>
          <w:color w:val="000000"/>
        </w:rPr>
        <w:t>AIS</w:t>
      </w:r>
      <w:r w:rsidRPr="00E02C4B">
        <w:rPr>
          <w:color w:val="000000"/>
        </w:rPr>
        <w:t>设备性能标准见</w:t>
      </w:r>
      <w:bookmarkStart w:id="0" w:name="OLE_LINK37"/>
      <w:bookmarkStart w:id="1" w:name="OLE_LINK38"/>
      <w:r w:rsidRPr="00E02C4B">
        <w:rPr>
          <w:color w:val="000000"/>
        </w:rPr>
        <w:t>本局《国内航行海船法定检验技术规则》</w:t>
      </w:r>
      <w:bookmarkEnd w:id="0"/>
      <w:bookmarkEnd w:id="1"/>
      <w:r w:rsidRPr="005D2246">
        <w:rPr>
          <w:szCs w:val="21"/>
        </w:rPr>
        <w:t>第</w:t>
      </w:r>
      <w:r w:rsidRPr="005D2246">
        <w:rPr>
          <w:szCs w:val="21"/>
        </w:rPr>
        <w:t>4</w:t>
      </w:r>
      <w:r w:rsidRPr="005D2246">
        <w:rPr>
          <w:szCs w:val="21"/>
        </w:rPr>
        <w:t>篇第</w:t>
      </w:r>
      <w:r w:rsidRPr="005D2246">
        <w:rPr>
          <w:szCs w:val="21"/>
        </w:rPr>
        <w:t>5</w:t>
      </w:r>
      <w:r w:rsidRPr="005D2246">
        <w:rPr>
          <w:szCs w:val="21"/>
        </w:rPr>
        <w:t>章附录</w:t>
      </w:r>
      <w:r w:rsidRPr="005D2246">
        <w:rPr>
          <w:szCs w:val="21"/>
        </w:rPr>
        <w:t>7</w:t>
      </w:r>
      <w:r w:rsidRPr="00E02C4B">
        <w:rPr>
          <w:color w:val="000000"/>
        </w:rPr>
        <w:t>。</w:t>
      </w:r>
      <w:r w:rsidRPr="00E02C4B">
        <w:rPr>
          <w:color w:val="000000"/>
        </w:rPr>
        <w:t>B</w:t>
      </w:r>
      <w:r w:rsidRPr="00E02C4B">
        <w:rPr>
          <w:color w:val="000000"/>
        </w:rPr>
        <w:t>级</w:t>
      </w:r>
      <w:r w:rsidRPr="00E02C4B">
        <w:rPr>
          <w:color w:val="000000"/>
        </w:rPr>
        <w:t>AIS</w:t>
      </w:r>
      <w:r w:rsidRPr="00E02C4B">
        <w:rPr>
          <w:color w:val="000000"/>
        </w:rPr>
        <w:t>设备应符合本局《国内航行船舶船载</w:t>
      </w:r>
      <w:r w:rsidRPr="00E02C4B">
        <w:rPr>
          <w:color w:val="000000"/>
        </w:rPr>
        <w:t>B</w:t>
      </w:r>
      <w:r w:rsidRPr="00E02C4B">
        <w:rPr>
          <w:color w:val="000000"/>
        </w:rPr>
        <w:t>级自动识别系统（</w:t>
      </w:r>
      <w:r w:rsidRPr="00E02C4B">
        <w:rPr>
          <w:color w:val="000000"/>
        </w:rPr>
        <w:t>AIS</w:t>
      </w:r>
      <w:r w:rsidRPr="00E02C4B">
        <w:rPr>
          <w:color w:val="000000"/>
        </w:rPr>
        <w:t>）设备（</w:t>
      </w:r>
      <w:r w:rsidRPr="00E02C4B">
        <w:rPr>
          <w:color w:val="000000"/>
        </w:rPr>
        <w:t>SOTDMA</w:t>
      </w:r>
      <w:r w:rsidRPr="00E02C4B">
        <w:rPr>
          <w:color w:val="000000"/>
        </w:rPr>
        <w:t>）技术要求（暂行）》及《船载</w:t>
      </w:r>
      <w:r w:rsidRPr="00E02C4B">
        <w:rPr>
          <w:color w:val="000000"/>
        </w:rPr>
        <w:t>B</w:t>
      </w:r>
      <w:r w:rsidRPr="00E02C4B">
        <w:rPr>
          <w:color w:val="000000"/>
        </w:rPr>
        <w:t>级自动识别系统（</w:t>
      </w:r>
      <w:r w:rsidRPr="00E02C4B">
        <w:rPr>
          <w:color w:val="000000"/>
        </w:rPr>
        <w:t>AIS</w:t>
      </w:r>
      <w:r w:rsidRPr="00E02C4B">
        <w:rPr>
          <w:color w:val="000000"/>
        </w:rPr>
        <w:t>）新增技术要求》或国际电工委员会（</w:t>
      </w:r>
      <w:r w:rsidRPr="00E02C4B">
        <w:rPr>
          <w:color w:val="000000"/>
        </w:rPr>
        <w:t>IEC</w:t>
      </w:r>
      <w:r w:rsidRPr="00E02C4B">
        <w:rPr>
          <w:color w:val="000000"/>
        </w:rPr>
        <w:t>）</w:t>
      </w:r>
      <w:r w:rsidRPr="00E02C4B">
        <w:rPr>
          <w:color w:val="000000"/>
        </w:rPr>
        <w:t>62287-1</w:t>
      </w:r>
      <w:r w:rsidRPr="00E02C4B">
        <w:rPr>
          <w:color w:val="000000"/>
        </w:rPr>
        <w:t>标准《海上航行和通信设备与系统</w:t>
      </w:r>
      <w:r w:rsidRPr="00E02C4B">
        <w:rPr>
          <w:color w:val="000000"/>
        </w:rPr>
        <w:t>B</w:t>
      </w:r>
      <w:r w:rsidRPr="00E02C4B">
        <w:rPr>
          <w:color w:val="000000"/>
        </w:rPr>
        <w:t>级船载自动识别系统（</w:t>
      </w:r>
      <w:r w:rsidRPr="00E02C4B">
        <w:rPr>
          <w:color w:val="000000"/>
        </w:rPr>
        <w:t>AIS</w:t>
      </w:r>
      <w:r w:rsidRPr="00E02C4B">
        <w:rPr>
          <w:color w:val="000000"/>
        </w:rPr>
        <w:t>）第一部分：载波侦听时分多址技术（</w:t>
      </w:r>
      <w:r w:rsidRPr="00E02C4B">
        <w:rPr>
          <w:color w:val="000000"/>
        </w:rPr>
        <w:t>CSTDMA</w:t>
      </w:r>
      <w:r w:rsidRPr="00E02C4B">
        <w:rPr>
          <w:color w:val="000000"/>
        </w:rPr>
        <w:t>）》。</w:t>
      </w:r>
    </w:p>
    <w:p w:rsidR="00686C0B" w:rsidRPr="00E02C4B" w:rsidRDefault="00686C0B" w:rsidP="00686C0B">
      <w:pPr>
        <w:numPr>
          <w:ilvl w:val="3"/>
          <w:numId w:val="22"/>
        </w:numPr>
        <w:rPr>
          <w:color w:val="000000"/>
        </w:rPr>
      </w:pPr>
      <w:r w:rsidRPr="00E02C4B">
        <w:rPr>
          <w:color w:val="000000"/>
        </w:rPr>
        <w:t>下列船舶要求配备船载电子海图系统（</w:t>
      </w:r>
      <w:r w:rsidRPr="00E02C4B">
        <w:rPr>
          <w:color w:val="000000"/>
        </w:rPr>
        <w:t>ECS</w:t>
      </w:r>
      <w:r w:rsidRPr="00E02C4B">
        <w:rPr>
          <w:color w:val="000000"/>
        </w:rPr>
        <w:t>）：</w:t>
      </w:r>
    </w:p>
    <w:p w:rsidR="00686C0B" w:rsidRDefault="00686C0B" w:rsidP="00701AF0">
      <w:pPr>
        <w:numPr>
          <w:ilvl w:val="4"/>
          <w:numId w:val="36"/>
        </w:numPr>
        <w:autoSpaceDE w:val="0"/>
        <w:autoSpaceDN w:val="0"/>
        <w:adjustRightInd w:val="0"/>
        <w:ind w:firstLine="426"/>
        <w:jc w:val="left"/>
        <w:rPr>
          <w:rFonts w:eastAsiaTheme="minorEastAsia" w:hAnsiTheme="minorEastAsia"/>
          <w:bCs/>
          <w:szCs w:val="21"/>
        </w:rPr>
      </w:pPr>
      <w:r w:rsidRPr="00E02C4B">
        <w:rPr>
          <w:rFonts w:eastAsiaTheme="minorEastAsia" w:hAnsiTheme="minorEastAsia"/>
          <w:bCs/>
          <w:szCs w:val="21"/>
        </w:rPr>
        <w:t>1000</w:t>
      </w:r>
      <w:r w:rsidRPr="00E02C4B">
        <w:rPr>
          <w:rFonts w:eastAsiaTheme="minorEastAsia" w:hAnsiTheme="minorEastAsia"/>
          <w:bCs/>
          <w:szCs w:val="21"/>
        </w:rPr>
        <w:t>总吨及以上集装箱船；</w:t>
      </w:r>
    </w:p>
    <w:p w:rsidR="00686C0B" w:rsidRPr="00E02C4B" w:rsidRDefault="00686C0B" w:rsidP="00701AF0">
      <w:pPr>
        <w:numPr>
          <w:ilvl w:val="4"/>
          <w:numId w:val="36"/>
        </w:numPr>
        <w:autoSpaceDE w:val="0"/>
        <w:autoSpaceDN w:val="0"/>
        <w:adjustRightInd w:val="0"/>
        <w:ind w:firstLine="426"/>
        <w:jc w:val="left"/>
        <w:rPr>
          <w:rFonts w:eastAsiaTheme="minorEastAsia" w:hAnsiTheme="minorEastAsia"/>
          <w:bCs/>
          <w:szCs w:val="21"/>
        </w:rPr>
      </w:pPr>
      <w:r w:rsidRPr="00E02C4B">
        <w:rPr>
          <w:rFonts w:eastAsiaTheme="minorEastAsia" w:hAnsiTheme="minorEastAsia"/>
          <w:bCs/>
          <w:szCs w:val="21"/>
        </w:rPr>
        <w:t>3000</w:t>
      </w:r>
      <w:r w:rsidRPr="00E02C4B">
        <w:rPr>
          <w:rFonts w:eastAsiaTheme="minorEastAsia" w:hAnsiTheme="minorEastAsia"/>
          <w:bCs/>
          <w:szCs w:val="21"/>
        </w:rPr>
        <w:t>总吨及以上散货船。</w:t>
      </w:r>
    </w:p>
    <w:p w:rsidR="00686C0B" w:rsidRPr="00E02C4B" w:rsidRDefault="00686C0B" w:rsidP="00686C0B">
      <w:pPr>
        <w:numPr>
          <w:ilvl w:val="3"/>
          <w:numId w:val="22"/>
        </w:numPr>
        <w:rPr>
          <w:color w:val="000000"/>
        </w:rPr>
      </w:pPr>
      <w:r w:rsidRPr="00E02C4B">
        <w:rPr>
          <w:color w:val="000000"/>
        </w:rPr>
        <w:t>船舶配备的船载电子海图系统应符合本局《国内航行船舶船载电子海图系统（</w:t>
      </w:r>
      <w:r w:rsidRPr="00E02C4B">
        <w:rPr>
          <w:color w:val="000000"/>
        </w:rPr>
        <w:t>ECS</w:t>
      </w:r>
      <w:r w:rsidRPr="00E02C4B">
        <w:rPr>
          <w:color w:val="000000"/>
        </w:rPr>
        <w:t>）功能、性能和测试要求（暂行）》中的</w:t>
      </w:r>
      <w:r w:rsidRPr="00E02C4B">
        <w:rPr>
          <w:color w:val="000000"/>
        </w:rPr>
        <w:t>A</w:t>
      </w:r>
      <w:r w:rsidRPr="00E02C4B">
        <w:rPr>
          <w:color w:val="000000"/>
        </w:rPr>
        <w:t>级设备要求。船舶可以配备符合</w:t>
      </w:r>
      <w:r w:rsidRPr="00E02C4B">
        <w:rPr>
          <w:color w:val="000000"/>
        </w:rPr>
        <w:t>IMO MSC.232</w:t>
      </w:r>
      <w:r w:rsidRPr="00E02C4B">
        <w:rPr>
          <w:color w:val="000000"/>
        </w:rPr>
        <w:t>（</w:t>
      </w:r>
      <w:r w:rsidRPr="00E02C4B">
        <w:rPr>
          <w:color w:val="000000"/>
        </w:rPr>
        <w:t>82</w:t>
      </w:r>
      <w:r w:rsidRPr="00E02C4B">
        <w:rPr>
          <w:color w:val="000000"/>
        </w:rPr>
        <w:t>）决议要求的电子海图显示与信息系统（</w:t>
      </w:r>
      <w:r w:rsidRPr="00E02C4B">
        <w:rPr>
          <w:color w:val="000000"/>
        </w:rPr>
        <w:t>ECDIS</w:t>
      </w:r>
      <w:r w:rsidRPr="00E02C4B">
        <w:rPr>
          <w:color w:val="000000"/>
        </w:rPr>
        <w:t>）来满足上述船载电子海图系统的配备要求。</w:t>
      </w:r>
    </w:p>
    <w:p w:rsidR="00686C0B" w:rsidRPr="00E02C4B" w:rsidRDefault="00686C0B" w:rsidP="00686C0B">
      <w:pPr>
        <w:numPr>
          <w:ilvl w:val="3"/>
          <w:numId w:val="22"/>
        </w:numPr>
        <w:rPr>
          <w:color w:val="000000"/>
        </w:rPr>
      </w:pPr>
      <w:r w:rsidRPr="00E02C4B">
        <w:rPr>
          <w:color w:val="000000"/>
        </w:rPr>
        <w:t>本章所要求配备的航行设备，经船舶检验机构同意，可允许使用其它等同效用的设备来代替。</w:t>
      </w:r>
    </w:p>
    <w:p w:rsidR="00E37A1E" w:rsidRPr="00E37A1E" w:rsidRDefault="00E37A1E" w:rsidP="00E37A1E">
      <w:pPr>
        <w:spacing w:line="240" w:lineRule="exact"/>
      </w:pPr>
    </w:p>
    <w:p w:rsidR="00686C0B" w:rsidRPr="00F40D04" w:rsidRDefault="00686C0B" w:rsidP="00686C0B">
      <w:pPr>
        <w:numPr>
          <w:ilvl w:val="1"/>
          <w:numId w:val="22"/>
        </w:numPr>
        <w:jc w:val="center"/>
        <w:rPr>
          <w:rFonts w:eastAsia="楷体_GB2312"/>
          <w:b/>
          <w:color w:val="000000"/>
          <w:sz w:val="28"/>
        </w:rPr>
      </w:pPr>
      <w:r w:rsidRPr="00F40D04">
        <w:rPr>
          <w:rFonts w:eastAsia="楷体_GB2312"/>
          <w:b/>
          <w:color w:val="000000"/>
          <w:sz w:val="28"/>
        </w:rPr>
        <w:t>信号设备</w:t>
      </w:r>
    </w:p>
    <w:p w:rsidR="00686C0B" w:rsidRPr="00E02C4B" w:rsidRDefault="00686C0B" w:rsidP="00686C0B">
      <w:pPr>
        <w:numPr>
          <w:ilvl w:val="2"/>
          <w:numId w:val="22"/>
        </w:numPr>
        <w:rPr>
          <w:rFonts w:eastAsia="黑体"/>
          <w:color w:val="000000"/>
        </w:rPr>
      </w:pPr>
      <w:r w:rsidRPr="00E02C4B">
        <w:rPr>
          <w:rFonts w:eastAsia="黑体" w:hint="eastAsia"/>
          <w:color w:val="000000"/>
        </w:rPr>
        <w:t>一般要求</w:t>
      </w:r>
    </w:p>
    <w:p w:rsidR="00686C0B" w:rsidRDefault="00686C0B" w:rsidP="00686C0B">
      <w:pPr>
        <w:numPr>
          <w:ilvl w:val="3"/>
          <w:numId w:val="22"/>
        </w:numPr>
        <w:rPr>
          <w:color w:val="000000"/>
        </w:rPr>
      </w:pPr>
      <w:r>
        <w:rPr>
          <w:rFonts w:hint="eastAsia"/>
          <w:color w:val="000000"/>
        </w:rPr>
        <w:t>港口特殊规定或船舶特殊需要的号灯，应</w:t>
      </w:r>
      <w:proofErr w:type="gramStart"/>
      <w:r>
        <w:rPr>
          <w:rFonts w:hint="eastAsia"/>
          <w:color w:val="000000"/>
        </w:rPr>
        <w:t>予考虑</w:t>
      </w:r>
      <w:proofErr w:type="gramEnd"/>
      <w:r>
        <w:rPr>
          <w:rFonts w:hint="eastAsia"/>
          <w:color w:val="000000"/>
        </w:rPr>
        <w:t>配备，但不能影响本节所规定的信号配备。</w:t>
      </w:r>
    </w:p>
    <w:p w:rsidR="00686C0B" w:rsidRPr="004E2F6C" w:rsidRDefault="00686C0B" w:rsidP="00686C0B">
      <w:pPr>
        <w:numPr>
          <w:ilvl w:val="3"/>
          <w:numId w:val="22"/>
        </w:numPr>
        <w:rPr>
          <w:u w:val="thick" w:color="FF0000"/>
        </w:rPr>
      </w:pPr>
      <w:r w:rsidRPr="004E2F6C">
        <w:rPr>
          <w:rFonts w:hint="eastAsia"/>
          <w:u w:val="thick" w:color="FF0000"/>
        </w:rPr>
        <w:t>信号设备包括号灯、号型与号旗和声响信号器具。</w:t>
      </w:r>
    </w:p>
    <w:p w:rsidR="00686C0B" w:rsidRPr="004E2F6C" w:rsidRDefault="00686C0B" w:rsidP="00686C0B">
      <w:pPr>
        <w:numPr>
          <w:ilvl w:val="3"/>
          <w:numId w:val="22"/>
        </w:numPr>
        <w:rPr>
          <w:u w:val="thick" w:color="FF0000"/>
        </w:rPr>
      </w:pPr>
      <w:r w:rsidRPr="004E2F6C">
        <w:rPr>
          <w:u w:val="thick" w:color="FF0000"/>
        </w:rPr>
        <w:t>电气信号设备环境条件和试验应符合认可标准的规定。</w:t>
      </w:r>
    </w:p>
    <w:p w:rsidR="00686C0B" w:rsidRPr="004E2F6C" w:rsidRDefault="00686C0B" w:rsidP="00686C0B">
      <w:pPr>
        <w:numPr>
          <w:ilvl w:val="3"/>
          <w:numId w:val="22"/>
        </w:numPr>
        <w:rPr>
          <w:u w:val="thick" w:color="FF0000"/>
        </w:rPr>
      </w:pPr>
      <w:r w:rsidRPr="004E2F6C">
        <w:rPr>
          <w:u w:val="thick" w:color="FF0000"/>
        </w:rPr>
        <w:t>电气信号设备应具有</w:t>
      </w:r>
      <w:r w:rsidRPr="004E2F6C">
        <w:rPr>
          <w:u w:val="thick" w:color="FF0000"/>
        </w:rPr>
        <w:t>IP55</w:t>
      </w:r>
      <w:r w:rsidRPr="004E2F6C">
        <w:rPr>
          <w:u w:val="thick" w:color="FF0000"/>
        </w:rPr>
        <w:t>的外壳防护等级。</w:t>
      </w:r>
    </w:p>
    <w:p w:rsidR="00686C0B" w:rsidRPr="00E46F3B" w:rsidRDefault="00686C0B" w:rsidP="00686C0B">
      <w:pPr>
        <w:pStyle w:val="af3"/>
        <w:spacing w:line="240" w:lineRule="exact"/>
        <w:rPr>
          <w:color w:val="000000"/>
        </w:rPr>
      </w:pPr>
    </w:p>
    <w:p w:rsidR="00686C0B" w:rsidRPr="00274735" w:rsidRDefault="00686C0B" w:rsidP="00686C0B">
      <w:pPr>
        <w:numPr>
          <w:ilvl w:val="2"/>
          <w:numId w:val="22"/>
        </w:numPr>
        <w:rPr>
          <w:rFonts w:eastAsia="黑体"/>
          <w:color w:val="000000"/>
        </w:rPr>
      </w:pPr>
      <w:r w:rsidRPr="00274735">
        <w:rPr>
          <w:rFonts w:eastAsia="黑体" w:hint="eastAsia"/>
          <w:color w:val="000000"/>
        </w:rPr>
        <w:t>定义</w:t>
      </w:r>
    </w:p>
    <w:p w:rsidR="00686C0B" w:rsidRDefault="00686C0B" w:rsidP="00686C0B">
      <w:pPr>
        <w:ind w:firstLineChars="200" w:firstLine="420"/>
        <w:rPr>
          <w:color w:val="000000"/>
          <w:szCs w:val="21"/>
        </w:rPr>
      </w:pPr>
      <w:r>
        <w:rPr>
          <w:rFonts w:hint="eastAsia"/>
          <w:color w:val="000000"/>
          <w:szCs w:val="21"/>
        </w:rPr>
        <w:t>除另有规定外，本章定义如下：</w:t>
      </w:r>
    </w:p>
    <w:p w:rsidR="00686C0B" w:rsidRDefault="00686C0B" w:rsidP="00686C0B">
      <w:pPr>
        <w:numPr>
          <w:ilvl w:val="3"/>
          <w:numId w:val="22"/>
        </w:numPr>
        <w:rPr>
          <w:color w:val="000000"/>
        </w:rPr>
      </w:pPr>
      <w:r>
        <w:rPr>
          <w:rFonts w:hint="eastAsia"/>
          <w:color w:val="000000"/>
        </w:rPr>
        <w:t>船长——</w:t>
      </w:r>
      <w:r w:rsidRPr="00274735">
        <w:rPr>
          <w:rFonts w:hint="eastAsia"/>
          <w:color w:val="000000"/>
        </w:rPr>
        <w:t>就本章而言，系指本法规总则所定义的</w:t>
      </w:r>
      <w:r w:rsidRPr="00274735">
        <w:rPr>
          <w:color w:val="000000"/>
        </w:rPr>
        <w:t>最大船长</w:t>
      </w:r>
      <w:r>
        <w:rPr>
          <w:rFonts w:hint="eastAsia"/>
          <w:color w:val="000000"/>
        </w:rPr>
        <w:t>。</w:t>
      </w:r>
    </w:p>
    <w:p w:rsidR="00686C0B" w:rsidRDefault="00686C0B" w:rsidP="00686C0B">
      <w:pPr>
        <w:numPr>
          <w:ilvl w:val="3"/>
          <w:numId w:val="22"/>
        </w:numPr>
        <w:rPr>
          <w:color w:val="000000"/>
        </w:rPr>
      </w:pPr>
      <w:r>
        <w:rPr>
          <w:rFonts w:hint="eastAsia"/>
          <w:color w:val="000000"/>
        </w:rPr>
        <w:t>船体以上的高度——系指最高连续甲板以上的高度，</w:t>
      </w:r>
      <w:proofErr w:type="gramStart"/>
      <w:r>
        <w:rPr>
          <w:rFonts w:hint="eastAsia"/>
          <w:color w:val="000000"/>
        </w:rPr>
        <w:t>此高度</w:t>
      </w:r>
      <w:proofErr w:type="gramEnd"/>
      <w:r>
        <w:rPr>
          <w:rFonts w:hint="eastAsia"/>
          <w:color w:val="000000"/>
        </w:rPr>
        <w:t>应从号灯位置垂直向下量取。</w:t>
      </w:r>
    </w:p>
    <w:p w:rsidR="00686C0B" w:rsidRDefault="00686C0B" w:rsidP="00686C0B">
      <w:pPr>
        <w:numPr>
          <w:ilvl w:val="3"/>
          <w:numId w:val="22"/>
        </w:numPr>
        <w:rPr>
          <w:color w:val="000000"/>
        </w:rPr>
      </w:pPr>
      <w:r>
        <w:rPr>
          <w:rFonts w:hint="eastAsia"/>
          <w:color w:val="000000"/>
        </w:rPr>
        <w:t>失去控制的船舶——系指由于某种异常情况，不能按《内河避碰规则》的要求进行操纵，因而不能给他船让路的船舶。</w:t>
      </w:r>
    </w:p>
    <w:p w:rsidR="00686C0B" w:rsidRPr="00703A74" w:rsidRDefault="00686C0B" w:rsidP="00686C0B">
      <w:pPr>
        <w:spacing w:line="240" w:lineRule="exact"/>
      </w:pPr>
      <w:bookmarkStart w:id="2" w:name="OLE_LINK30"/>
      <w:bookmarkStart w:id="3" w:name="OLE_LINK31"/>
    </w:p>
    <w:bookmarkEnd w:id="2"/>
    <w:bookmarkEnd w:id="3"/>
    <w:p w:rsidR="00686C0B" w:rsidRDefault="00686C0B" w:rsidP="00686C0B">
      <w:pPr>
        <w:numPr>
          <w:ilvl w:val="2"/>
          <w:numId w:val="22"/>
        </w:numPr>
        <w:rPr>
          <w:rFonts w:eastAsia="黑体"/>
          <w:color w:val="000000"/>
        </w:rPr>
      </w:pPr>
      <w:r>
        <w:rPr>
          <w:rFonts w:eastAsia="黑体" w:hint="eastAsia"/>
          <w:color w:val="000000"/>
        </w:rPr>
        <w:t>号灯的技术要求</w:t>
      </w:r>
    </w:p>
    <w:p w:rsidR="00686C0B" w:rsidRDefault="00686C0B" w:rsidP="00686C0B">
      <w:pPr>
        <w:numPr>
          <w:ilvl w:val="3"/>
          <w:numId w:val="22"/>
        </w:numPr>
      </w:pPr>
      <w:r w:rsidRPr="00E46F3B">
        <w:rPr>
          <w:color w:val="000000"/>
        </w:rPr>
        <w:t>号灯</w:t>
      </w:r>
      <w:r w:rsidRPr="00E46F3B">
        <w:rPr>
          <w:rFonts w:hint="eastAsia"/>
          <w:color w:val="000000"/>
        </w:rPr>
        <w:t>的颜色、能见距离、水平光弧等主要特性，应符合</w:t>
      </w:r>
      <w:r w:rsidRPr="00FD7D99">
        <w:rPr>
          <w:rFonts w:hint="eastAsia"/>
          <w:color w:val="000000"/>
          <w:highlight w:val="cyan"/>
        </w:rPr>
        <w:t>表</w:t>
      </w:r>
      <w:r w:rsidRPr="00FD7D99">
        <w:rPr>
          <w:rFonts w:hint="eastAsia"/>
          <w:color w:val="000000"/>
          <w:highlight w:val="cyan"/>
        </w:rPr>
        <w:t>9.4.3.1</w:t>
      </w:r>
      <w:r w:rsidRPr="00E46F3B">
        <w:rPr>
          <w:color w:val="000000"/>
        </w:rPr>
        <w:t>的要求。</w:t>
      </w:r>
    </w:p>
    <w:p w:rsidR="00686C0B" w:rsidRPr="00E37A1E" w:rsidRDefault="00686C0B" w:rsidP="00E37A1E">
      <w:pPr>
        <w:ind w:right="-58"/>
        <w:jc w:val="right"/>
      </w:pPr>
      <w:r w:rsidRPr="00E37A1E">
        <w:t>号灯的技术要求</w:t>
      </w:r>
      <w:r w:rsidRPr="00E37A1E">
        <w:t xml:space="preserve">   </w:t>
      </w:r>
      <w:r w:rsidRPr="00E37A1E">
        <w:rPr>
          <w:rFonts w:hint="eastAsia"/>
        </w:rPr>
        <w:t xml:space="preserve">  </w:t>
      </w:r>
      <w:r w:rsidR="00E37A1E" w:rsidRPr="00E37A1E">
        <w:rPr>
          <w:rFonts w:hint="eastAsia"/>
        </w:rPr>
        <w:t xml:space="preserve">  </w:t>
      </w:r>
      <w:r w:rsidRPr="00E37A1E">
        <w:rPr>
          <w:rFonts w:hint="eastAsia"/>
        </w:rPr>
        <w:t xml:space="preserve">  </w:t>
      </w:r>
      <w:r w:rsidR="00E37A1E">
        <w:rPr>
          <w:rFonts w:hint="eastAsia"/>
        </w:rPr>
        <w:t xml:space="preserve"> </w:t>
      </w:r>
      <w:r w:rsidRPr="00E37A1E">
        <w:rPr>
          <w:rFonts w:hint="eastAsia"/>
        </w:rPr>
        <w:t xml:space="preserve">              </w:t>
      </w:r>
      <w:r w:rsidRPr="00E37A1E">
        <w:t>表</w:t>
      </w:r>
      <w:r w:rsidRPr="00E37A1E">
        <w:rPr>
          <w:rFonts w:hint="eastAsia"/>
        </w:rPr>
        <w:t>9.4.3.1</w:t>
      </w:r>
    </w:p>
    <w:tbl>
      <w:tblPr>
        <w:tblW w:w="8682" w:type="dxa"/>
        <w:tblInd w:w="-20" w:type="dxa"/>
        <w:tblLayout w:type="fixed"/>
        <w:tblCellMar>
          <w:left w:w="0" w:type="dxa"/>
          <w:right w:w="0" w:type="dxa"/>
        </w:tblCellMar>
        <w:tblLook w:val="0000"/>
      </w:tblPr>
      <w:tblGrid>
        <w:gridCol w:w="465"/>
        <w:gridCol w:w="988"/>
        <w:gridCol w:w="567"/>
        <w:gridCol w:w="1276"/>
        <w:gridCol w:w="1417"/>
        <w:gridCol w:w="851"/>
        <w:gridCol w:w="3118"/>
      </w:tblGrid>
      <w:tr w:rsidR="00686C0B" w:rsidTr="00E37A1E">
        <w:trPr>
          <w:cantSplit/>
          <w:trHeight w:val="325"/>
        </w:trPr>
        <w:tc>
          <w:tcPr>
            <w:tcW w:w="465" w:type="dxa"/>
            <w:vMerge w:val="restart"/>
            <w:tcBorders>
              <w:top w:val="single" w:sz="4" w:space="0" w:color="auto"/>
              <w:left w:val="single" w:sz="4" w:space="0" w:color="auto"/>
              <w:right w:val="single" w:sz="8" w:space="0" w:color="auto"/>
            </w:tcBorders>
            <w:vAlign w:val="center"/>
          </w:tcPr>
          <w:p w:rsidR="00686C0B" w:rsidRDefault="00686C0B" w:rsidP="00300F0A">
            <w:pPr>
              <w:autoSpaceDE w:val="0"/>
              <w:autoSpaceDN w:val="0"/>
              <w:spacing w:line="240" w:lineRule="exact"/>
              <w:jc w:val="center"/>
              <w:rPr>
                <w:kern w:val="0"/>
                <w:sz w:val="18"/>
              </w:rPr>
            </w:pPr>
            <w:r>
              <w:rPr>
                <w:rFonts w:hint="eastAsia"/>
                <w:kern w:val="0"/>
                <w:sz w:val="18"/>
                <w:szCs w:val="18"/>
              </w:rPr>
              <w:t>序号</w:t>
            </w:r>
          </w:p>
        </w:tc>
        <w:tc>
          <w:tcPr>
            <w:tcW w:w="988" w:type="dxa"/>
            <w:vMerge w:val="restart"/>
            <w:tcBorders>
              <w:top w:val="single" w:sz="4" w:space="0" w:color="auto"/>
              <w:left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rPr>
            </w:pPr>
            <w:r>
              <w:rPr>
                <w:rFonts w:hint="eastAsia"/>
                <w:kern w:val="0"/>
                <w:sz w:val="18"/>
                <w:szCs w:val="18"/>
              </w:rPr>
              <w:t>号灯名称</w:t>
            </w:r>
          </w:p>
        </w:tc>
        <w:tc>
          <w:tcPr>
            <w:tcW w:w="567" w:type="dxa"/>
            <w:vMerge w:val="restart"/>
            <w:tcBorders>
              <w:top w:val="single" w:sz="4" w:space="0" w:color="auto"/>
              <w:left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rPr>
            </w:pPr>
            <w:r>
              <w:rPr>
                <w:rFonts w:hint="eastAsia"/>
                <w:kern w:val="0"/>
                <w:sz w:val="18"/>
                <w:szCs w:val="18"/>
              </w:rPr>
              <w:t>颜色</w:t>
            </w:r>
          </w:p>
        </w:tc>
        <w:tc>
          <w:tcPr>
            <w:tcW w:w="2693" w:type="dxa"/>
            <w:gridSpan w:val="2"/>
            <w:tcBorders>
              <w:top w:val="single" w:sz="4"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最小能见距离</w:t>
            </w:r>
            <w:r w:rsidRPr="00E37A1E">
              <w:rPr>
                <w:rFonts w:asciiTheme="minorEastAsia" w:eastAsiaTheme="minorEastAsia" w:hAnsiTheme="minorEastAsia"/>
                <w:kern w:val="0"/>
                <w:sz w:val="18"/>
                <w:szCs w:val="18"/>
              </w:rPr>
              <w:t>(</w:t>
            </w:r>
            <w:r>
              <w:rPr>
                <w:kern w:val="0"/>
                <w:sz w:val="18"/>
                <w:szCs w:val="18"/>
              </w:rPr>
              <w:t>n mile</w:t>
            </w:r>
            <w:r w:rsidRPr="00E37A1E">
              <w:rPr>
                <w:rFonts w:asciiTheme="minorEastAsia" w:eastAsiaTheme="minorEastAsia" w:hAnsiTheme="minorEastAsia"/>
                <w:kern w:val="0"/>
                <w:sz w:val="18"/>
                <w:szCs w:val="18"/>
              </w:rPr>
              <w:t>)</w:t>
            </w:r>
          </w:p>
        </w:tc>
        <w:tc>
          <w:tcPr>
            <w:tcW w:w="3969" w:type="dxa"/>
            <w:gridSpan w:val="2"/>
            <w:tcBorders>
              <w:top w:val="single" w:sz="4" w:space="0" w:color="auto"/>
              <w:left w:val="single" w:sz="8" w:space="0" w:color="auto"/>
              <w:bottom w:val="single" w:sz="8" w:space="0" w:color="auto"/>
              <w:right w:val="single" w:sz="4"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水平光弧</w:t>
            </w:r>
            <w:r w:rsidRPr="00E37A1E">
              <w:rPr>
                <w:rFonts w:asciiTheme="minorEastAsia" w:eastAsiaTheme="minorEastAsia" w:hAnsiTheme="minorEastAsia"/>
                <w:kern w:val="0"/>
                <w:sz w:val="18"/>
                <w:szCs w:val="18"/>
              </w:rPr>
              <w:t>(</w:t>
            </w:r>
            <w:r>
              <w:rPr>
                <w:rFonts w:hint="eastAsia"/>
                <w:kern w:val="0"/>
                <w:sz w:val="18"/>
                <w:szCs w:val="18"/>
              </w:rPr>
              <w:t>°</w:t>
            </w:r>
            <w:r w:rsidRPr="00E37A1E">
              <w:rPr>
                <w:rFonts w:asciiTheme="minorEastAsia" w:eastAsiaTheme="minorEastAsia" w:hAnsiTheme="minorEastAsia"/>
                <w:kern w:val="0"/>
                <w:sz w:val="18"/>
                <w:szCs w:val="18"/>
              </w:rPr>
              <w:t>)</w:t>
            </w:r>
          </w:p>
        </w:tc>
      </w:tr>
      <w:tr w:rsidR="00686C0B" w:rsidTr="00300F0A">
        <w:trPr>
          <w:cantSplit/>
          <w:trHeight w:val="301"/>
        </w:trPr>
        <w:tc>
          <w:tcPr>
            <w:tcW w:w="465" w:type="dxa"/>
            <w:vMerge/>
            <w:tcBorders>
              <w:left w:val="single" w:sz="4"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p>
        </w:tc>
        <w:tc>
          <w:tcPr>
            <w:tcW w:w="988" w:type="dxa"/>
            <w:vMerge/>
            <w:tcBorders>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p>
        </w:tc>
        <w:tc>
          <w:tcPr>
            <w:tcW w:w="567" w:type="dxa"/>
            <w:vMerge/>
            <w:tcBorders>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p>
        </w:tc>
        <w:tc>
          <w:tcPr>
            <w:tcW w:w="1276"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船长≥</w:t>
            </w:r>
            <w:r>
              <w:rPr>
                <w:kern w:val="0"/>
                <w:sz w:val="18"/>
                <w:szCs w:val="18"/>
              </w:rPr>
              <w:t>50m</w:t>
            </w:r>
          </w:p>
        </w:tc>
        <w:tc>
          <w:tcPr>
            <w:tcW w:w="141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50m&gt;</w:t>
            </w:r>
            <w:r>
              <w:rPr>
                <w:rFonts w:hint="eastAsia"/>
                <w:kern w:val="0"/>
                <w:sz w:val="18"/>
                <w:szCs w:val="18"/>
              </w:rPr>
              <w:t>船长≥</w:t>
            </w:r>
            <w:r>
              <w:rPr>
                <w:kern w:val="0"/>
                <w:sz w:val="18"/>
                <w:szCs w:val="18"/>
              </w:rPr>
              <w:t>20m</w:t>
            </w:r>
          </w:p>
        </w:tc>
        <w:tc>
          <w:tcPr>
            <w:tcW w:w="851"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proofErr w:type="gramStart"/>
            <w:r>
              <w:rPr>
                <w:rFonts w:hint="eastAsia"/>
                <w:kern w:val="0"/>
                <w:sz w:val="18"/>
                <w:szCs w:val="18"/>
              </w:rPr>
              <w:t>总角度</w:t>
            </w:r>
            <w:proofErr w:type="gramEnd"/>
          </w:p>
        </w:tc>
        <w:tc>
          <w:tcPr>
            <w:tcW w:w="3118" w:type="dxa"/>
            <w:tcBorders>
              <w:top w:val="single" w:sz="8" w:space="0" w:color="auto"/>
              <w:left w:val="single" w:sz="8" w:space="0" w:color="auto"/>
              <w:bottom w:val="single" w:sz="8" w:space="0" w:color="auto"/>
              <w:right w:val="single" w:sz="4"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分布</w:t>
            </w:r>
          </w:p>
        </w:tc>
      </w:tr>
      <w:tr w:rsidR="00686C0B" w:rsidTr="00E37A1E">
        <w:trPr>
          <w:trHeight w:val="383"/>
        </w:trPr>
        <w:tc>
          <w:tcPr>
            <w:tcW w:w="465" w:type="dxa"/>
            <w:tcBorders>
              <w:top w:val="single" w:sz="8" w:space="0" w:color="auto"/>
              <w:left w:val="single" w:sz="4"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1</w:t>
            </w:r>
          </w:p>
        </w:tc>
        <w:tc>
          <w:tcPr>
            <w:tcW w:w="988"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桅灯</w:t>
            </w:r>
          </w:p>
        </w:tc>
        <w:tc>
          <w:tcPr>
            <w:tcW w:w="56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白</w:t>
            </w:r>
          </w:p>
        </w:tc>
        <w:tc>
          <w:tcPr>
            <w:tcW w:w="1276"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6</w:t>
            </w:r>
          </w:p>
        </w:tc>
        <w:tc>
          <w:tcPr>
            <w:tcW w:w="141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5</w:t>
            </w:r>
          </w:p>
        </w:tc>
        <w:tc>
          <w:tcPr>
            <w:tcW w:w="851"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225</w:t>
            </w:r>
          </w:p>
        </w:tc>
        <w:tc>
          <w:tcPr>
            <w:tcW w:w="3118" w:type="dxa"/>
            <w:tcBorders>
              <w:top w:val="single" w:sz="8" w:space="0" w:color="auto"/>
              <w:left w:val="single" w:sz="8" w:space="0" w:color="auto"/>
              <w:bottom w:val="single" w:sz="8" w:space="0" w:color="auto"/>
              <w:right w:val="single" w:sz="4"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自船的正前方到每一</w:t>
            </w:r>
            <w:proofErr w:type="gramStart"/>
            <w:r>
              <w:rPr>
                <w:rFonts w:hint="eastAsia"/>
                <w:kern w:val="0"/>
                <w:sz w:val="18"/>
                <w:szCs w:val="18"/>
              </w:rPr>
              <w:t>舷</w:t>
            </w:r>
            <w:proofErr w:type="gramEnd"/>
            <w:r>
              <w:rPr>
                <w:rFonts w:hint="eastAsia"/>
                <w:kern w:val="0"/>
                <w:sz w:val="18"/>
                <w:szCs w:val="18"/>
              </w:rPr>
              <w:t>正横后</w:t>
            </w:r>
            <w:r>
              <w:rPr>
                <w:kern w:val="0"/>
                <w:sz w:val="18"/>
                <w:szCs w:val="18"/>
              </w:rPr>
              <w:t>22.5</w:t>
            </w:r>
            <w:r>
              <w:rPr>
                <w:rFonts w:hint="eastAsia"/>
                <w:kern w:val="0"/>
                <w:sz w:val="18"/>
                <w:szCs w:val="18"/>
              </w:rPr>
              <w:t>°内</w:t>
            </w:r>
          </w:p>
        </w:tc>
      </w:tr>
      <w:tr w:rsidR="00686C0B" w:rsidTr="00E37A1E">
        <w:trPr>
          <w:trHeight w:val="383"/>
        </w:trPr>
        <w:tc>
          <w:tcPr>
            <w:tcW w:w="465" w:type="dxa"/>
            <w:tcBorders>
              <w:top w:val="single" w:sz="8" w:space="0" w:color="auto"/>
              <w:left w:val="single" w:sz="4"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2</w:t>
            </w:r>
          </w:p>
        </w:tc>
        <w:tc>
          <w:tcPr>
            <w:tcW w:w="988"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左舷灯</w:t>
            </w:r>
          </w:p>
        </w:tc>
        <w:tc>
          <w:tcPr>
            <w:tcW w:w="56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红</w:t>
            </w:r>
          </w:p>
        </w:tc>
        <w:tc>
          <w:tcPr>
            <w:tcW w:w="1276"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3</w:t>
            </w:r>
          </w:p>
        </w:tc>
        <w:tc>
          <w:tcPr>
            <w:tcW w:w="141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2</w:t>
            </w:r>
          </w:p>
        </w:tc>
        <w:tc>
          <w:tcPr>
            <w:tcW w:w="851"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112.5</w:t>
            </w:r>
          </w:p>
        </w:tc>
        <w:tc>
          <w:tcPr>
            <w:tcW w:w="3118" w:type="dxa"/>
            <w:tcBorders>
              <w:top w:val="single" w:sz="8" w:space="0" w:color="auto"/>
              <w:left w:val="single" w:sz="8" w:space="0" w:color="auto"/>
              <w:bottom w:val="single" w:sz="8" w:space="0" w:color="auto"/>
              <w:right w:val="single" w:sz="4"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自船的正前方到左舷正横后</w:t>
            </w:r>
            <w:r>
              <w:rPr>
                <w:kern w:val="0"/>
                <w:sz w:val="18"/>
                <w:szCs w:val="18"/>
              </w:rPr>
              <w:t>22.5</w:t>
            </w:r>
            <w:r>
              <w:rPr>
                <w:rFonts w:hint="eastAsia"/>
                <w:kern w:val="0"/>
                <w:sz w:val="18"/>
                <w:szCs w:val="18"/>
              </w:rPr>
              <w:t>°内</w:t>
            </w:r>
          </w:p>
        </w:tc>
      </w:tr>
      <w:tr w:rsidR="00686C0B" w:rsidTr="00E37A1E">
        <w:trPr>
          <w:trHeight w:val="383"/>
        </w:trPr>
        <w:tc>
          <w:tcPr>
            <w:tcW w:w="465" w:type="dxa"/>
            <w:tcBorders>
              <w:top w:val="single" w:sz="8" w:space="0" w:color="auto"/>
              <w:left w:val="single" w:sz="4"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3</w:t>
            </w:r>
          </w:p>
        </w:tc>
        <w:tc>
          <w:tcPr>
            <w:tcW w:w="988"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右舷灯</w:t>
            </w:r>
          </w:p>
        </w:tc>
        <w:tc>
          <w:tcPr>
            <w:tcW w:w="56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绿</w:t>
            </w:r>
          </w:p>
        </w:tc>
        <w:tc>
          <w:tcPr>
            <w:tcW w:w="1276"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3</w:t>
            </w:r>
          </w:p>
        </w:tc>
        <w:tc>
          <w:tcPr>
            <w:tcW w:w="141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2</w:t>
            </w:r>
          </w:p>
        </w:tc>
        <w:tc>
          <w:tcPr>
            <w:tcW w:w="851"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112.5</w:t>
            </w:r>
          </w:p>
        </w:tc>
        <w:tc>
          <w:tcPr>
            <w:tcW w:w="3118" w:type="dxa"/>
            <w:tcBorders>
              <w:top w:val="single" w:sz="8" w:space="0" w:color="auto"/>
              <w:left w:val="single" w:sz="8" w:space="0" w:color="auto"/>
              <w:bottom w:val="single" w:sz="8" w:space="0" w:color="auto"/>
              <w:right w:val="single" w:sz="4"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自船的正前方到右舷正横后</w:t>
            </w:r>
            <w:r>
              <w:rPr>
                <w:kern w:val="0"/>
                <w:sz w:val="18"/>
                <w:szCs w:val="18"/>
              </w:rPr>
              <w:t>22.5</w:t>
            </w:r>
            <w:r>
              <w:rPr>
                <w:rFonts w:hint="eastAsia"/>
                <w:kern w:val="0"/>
                <w:sz w:val="18"/>
                <w:szCs w:val="18"/>
              </w:rPr>
              <w:t>°内</w:t>
            </w:r>
          </w:p>
        </w:tc>
      </w:tr>
      <w:tr w:rsidR="00686C0B" w:rsidTr="00E37A1E">
        <w:trPr>
          <w:trHeight w:val="383"/>
        </w:trPr>
        <w:tc>
          <w:tcPr>
            <w:tcW w:w="465" w:type="dxa"/>
            <w:tcBorders>
              <w:top w:val="single" w:sz="8" w:space="0" w:color="auto"/>
              <w:left w:val="single" w:sz="4"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4</w:t>
            </w:r>
          </w:p>
        </w:tc>
        <w:tc>
          <w:tcPr>
            <w:tcW w:w="988"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尾灯</w:t>
            </w:r>
          </w:p>
        </w:tc>
        <w:tc>
          <w:tcPr>
            <w:tcW w:w="56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白</w:t>
            </w:r>
          </w:p>
        </w:tc>
        <w:tc>
          <w:tcPr>
            <w:tcW w:w="1276"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3</w:t>
            </w:r>
          </w:p>
        </w:tc>
        <w:tc>
          <w:tcPr>
            <w:tcW w:w="141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2</w:t>
            </w:r>
          </w:p>
        </w:tc>
        <w:tc>
          <w:tcPr>
            <w:tcW w:w="851"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135</w:t>
            </w:r>
          </w:p>
        </w:tc>
        <w:tc>
          <w:tcPr>
            <w:tcW w:w="3118" w:type="dxa"/>
            <w:tcBorders>
              <w:top w:val="single" w:sz="8" w:space="0" w:color="auto"/>
              <w:left w:val="single" w:sz="8" w:space="0" w:color="auto"/>
              <w:bottom w:val="single" w:sz="8" w:space="0" w:color="auto"/>
              <w:right w:val="single" w:sz="4"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自船的正后方到每一</w:t>
            </w:r>
            <w:proofErr w:type="gramStart"/>
            <w:r>
              <w:rPr>
                <w:rFonts w:hint="eastAsia"/>
                <w:kern w:val="0"/>
                <w:sz w:val="18"/>
                <w:szCs w:val="18"/>
              </w:rPr>
              <w:t>舷</w:t>
            </w:r>
            <w:proofErr w:type="gramEnd"/>
            <w:r>
              <w:rPr>
                <w:kern w:val="0"/>
                <w:sz w:val="18"/>
                <w:szCs w:val="18"/>
              </w:rPr>
              <w:t>67.5</w:t>
            </w:r>
            <w:r>
              <w:rPr>
                <w:rFonts w:hint="eastAsia"/>
                <w:kern w:val="0"/>
                <w:sz w:val="18"/>
                <w:szCs w:val="18"/>
              </w:rPr>
              <w:t>°内</w:t>
            </w:r>
          </w:p>
        </w:tc>
      </w:tr>
      <w:tr w:rsidR="00686C0B" w:rsidTr="00E37A1E">
        <w:trPr>
          <w:trHeight w:val="383"/>
        </w:trPr>
        <w:tc>
          <w:tcPr>
            <w:tcW w:w="465" w:type="dxa"/>
            <w:tcBorders>
              <w:top w:val="single" w:sz="8" w:space="0" w:color="auto"/>
              <w:left w:val="single" w:sz="4"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5</w:t>
            </w:r>
          </w:p>
        </w:tc>
        <w:tc>
          <w:tcPr>
            <w:tcW w:w="988"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红环照灯</w:t>
            </w:r>
          </w:p>
        </w:tc>
        <w:tc>
          <w:tcPr>
            <w:tcW w:w="56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红</w:t>
            </w:r>
          </w:p>
        </w:tc>
        <w:tc>
          <w:tcPr>
            <w:tcW w:w="1276"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3</w:t>
            </w:r>
          </w:p>
        </w:tc>
        <w:tc>
          <w:tcPr>
            <w:tcW w:w="141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2</w:t>
            </w:r>
          </w:p>
        </w:tc>
        <w:tc>
          <w:tcPr>
            <w:tcW w:w="851"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360</w:t>
            </w:r>
          </w:p>
        </w:tc>
        <w:tc>
          <w:tcPr>
            <w:tcW w:w="3118" w:type="dxa"/>
            <w:tcBorders>
              <w:top w:val="single" w:sz="8" w:space="0" w:color="auto"/>
              <w:left w:val="single" w:sz="8" w:space="0" w:color="auto"/>
              <w:bottom w:val="single" w:sz="8" w:space="0" w:color="auto"/>
              <w:right w:val="single" w:sz="4"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环照</w:t>
            </w:r>
          </w:p>
        </w:tc>
      </w:tr>
      <w:tr w:rsidR="00686C0B" w:rsidTr="00E37A1E">
        <w:trPr>
          <w:trHeight w:val="383"/>
        </w:trPr>
        <w:tc>
          <w:tcPr>
            <w:tcW w:w="465" w:type="dxa"/>
            <w:tcBorders>
              <w:top w:val="single" w:sz="8" w:space="0" w:color="auto"/>
              <w:left w:val="single" w:sz="4"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6</w:t>
            </w:r>
          </w:p>
        </w:tc>
        <w:tc>
          <w:tcPr>
            <w:tcW w:w="988"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白环照灯</w:t>
            </w:r>
          </w:p>
        </w:tc>
        <w:tc>
          <w:tcPr>
            <w:tcW w:w="56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白</w:t>
            </w:r>
          </w:p>
        </w:tc>
        <w:tc>
          <w:tcPr>
            <w:tcW w:w="1276"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3</w:t>
            </w:r>
          </w:p>
        </w:tc>
        <w:tc>
          <w:tcPr>
            <w:tcW w:w="1417"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2</w:t>
            </w:r>
          </w:p>
        </w:tc>
        <w:tc>
          <w:tcPr>
            <w:tcW w:w="851" w:type="dxa"/>
            <w:tcBorders>
              <w:top w:val="single" w:sz="8" w:space="0" w:color="auto"/>
              <w:left w:val="single" w:sz="8" w:space="0" w:color="auto"/>
              <w:bottom w:val="single" w:sz="8" w:space="0" w:color="auto"/>
              <w:right w:val="single" w:sz="8" w:space="0" w:color="auto"/>
            </w:tcBorders>
            <w:vAlign w:val="center"/>
          </w:tcPr>
          <w:p w:rsidR="00686C0B" w:rsidRDefault="00686C0B" w:rsidP="00300F0A">
            <w:pPr>
              <w:autoSpaceDE w:val="0"/>
              <w:autoSpaceDN w:val="0"/>
              <w:spacing w:line="240" w:lineRule="exact"/>
              <w:jc w:val="center"/>
              <w:rPr>
                <w:kern w:val="0"/>
                <w:sz w:val="18"/>
                <w:szCs w:val="18"/>
              </w:rPr>
            </w:pPr>
            <w:r>
              <w:rPr>
                <w:kern w:val="0"/>
                <w:sz w:val="18"/>
                <w:szCs w:val="18"/>
              </w:rPr>
              <w:t>360</w:t>
            </w:r>
          </w:p>
        </w:tc>
        <w:tc>
          <w:tcPr>
            <w:tcW w:w="3118" w:type="dxa"/>
            <w:tcBorders>
              <w:top w:val="single" w:sz="8" w:space="0" w:color="auto"/>
              <w:left w:val="single" w:sz="8" w:space="0" w:color="auto"/>
              <w:bottom w:val="single" w:sz="8" w:space="0" w:color="auto"/>
              <w:right w:val="single" w:sz="4" w:space="0" w:color="auto"/>
            </w:tcBorders>
            <w:vAlign w:val="center"/>
          </w:tcPr>
          <w:p w:rsidR="00686C0B" w:rsidRDefault="00686C0B" w:rsidP="00300F0A">
            <w:pPr>
              <w:autoSpaceDE w:val="0"/>
              <w:autoSpaceDN w:val="0"/>
              <w:spacing w:line="240" w:lineRule="exact"/>
              <w:jc w:val="center"/>
              <w:rPr>
                <w:kern w:val="0"/>
                <w:sz w:val="18"/>
                <w:szCs w:val="18"/>
              </w:rPr>
            </w:pPr>
            <w:r>
              <w:rPr>
                <w:rFonts w:hint="eastAsia"/>
                <w:kern w:val="0"/>
                <w:sz w:val="18"/>
                <w:szCs w:val="18"/>
              </w:rPr>
              <w:t>环照</w:t>
            </w:r>
          </w:p>
        </w:tc>
      </w:tr>
      <w:tr w:rsidR="00686C0B" w:rsidTr="00E37A1E">
        <w:trPr>
          <w:trHeight w:val="383"/>
        </w:trPr>
        <w:tc>
          <w:tcPr>
            <w:tcW w:w="465" w:type="dxa"/>
            <w:tcBorders>
              <w:top w:val="single" w:sz="8" w:space="0" w:color="auto"/>
              <w:left w:val="single" w:sz="4" w:space="0" w:color="auto"/>
              <w:bottom w:val="single" w:sz="8"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7</w:t>
            </w:r>
          </w:p>
        </w:tc>
        <w:tc>
          <w:tcPr>
            <w:tcW w:w="988" w:type="dxa"/>
            <w:tcBorders>
              <w:top w:val="single" w:sz="8" w:space="0" w:color="auto"/>
              <w:left w:val="single" w:sz="8" w:space="0" w:color="auto"/>
              <w:bottom w:val="single" w:sz="8"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闪光灯</w:t>
            </w:r>
          </w:p>
        </w:tc>
        <w:tc>
          <w:tcPr>
            <w:tcW w:w="567" w:type="dxa"/>
            <w:tcBorders>
              <w:top w:val="single" w:sz="8" w:space="0" w:color="auto"/>
              <w:left w:val="single" w:sz="8" w:space="0" w:color="auto"/>
              <w:bottom w:val="single" w:sz="8"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红绿</w:t>
            </w:r>
          </w:p>
        </w:tc>
        <w:tc>
          <w:tcPr>
            <w:tcW w:w="1276" w:type="dxa"/>
            <w:tcBorders>
              <w:top w:val="single" w:sz="8" w:space="0" w:color="auto"/>
              <w:left w:val="single" w:sz="8" w:space="0" w:color="auto"/>
              <w:bottom w:val="single" w:sz="8"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4</w:t>
            </w:r>
          </w:p>
        </w:tc>
        <w:tc>
          <w:tcPr>
            <w:tcW w:w="1417" w:type="dxa"/>
            <w:tcBorders>
              <w:top w:val="single" w:sz="8" w:space="0" w:color="auto"/>
              <w:left w:val="single" w:sz="8" w:space="0" w:color="auto"/>
              <w:bottom w:val="single" w:sz="8"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3</w:t>
            </w:r>
            <w:r w:rsidRPr="00B761FD">
              <w:rPr>
                <w:rFonts w:hint="eastAsia"/>
                <w:kern w:val="0"/>
                <w:sz w:val="18"/>
                <w:szCs w:val="18"/>
                <w:u w:val="thick" w:color="FF0000"/>
                <w:vertAlign w:val="superscript"/>
              </w:rPr>
              <w:t>①</w:t>
            </w:r>
          </w:p>
        </w:tc>
        <w:tc>
          <w:tcPr>
            <w:tcW w:w="851" w:type="dxa"/>
            <w:tcBorders>
              <w:top w:val="single" w:sz="8" w:space="0" w:color="auto"/>
              <w:left w:val="single" w:sz="8" w:space="0" w:color="auto"/>
              <w:bottom w:val="single" w:sz="8"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360</w:t>
            </w:r>
          </w:p>
        </w:tc>
        <w:tc>
          <w:tcPr>
            <w:tcW w:w="3118" w:type="dxa"/>
            <w:tcBorders>
              <w:top w:val="single" w:sz="8" w:space="0" w:color="auto"/>
              <w:left w:val="single" w:sz="8" w:space="0" w:color="auto"/>
              <w:bottom w:val="single" w:sz="8" w:space="0" w:color="auto"/>
              <w:right w:val="single" w:sz="4"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环照</w:t>
            </w:r>
          </w:p>
        </w:tc>
      </w:tr>
      <w:tr w:rsidR="00686C0B" w:rsidTr="00E37A1E">
        <w:trPr>
          <w:trHeight w:val="580"/>
        </w:trPr>
        <w:tc>
          <w:tcPr>
            <w:tcW w:w="465" w:type="dxa"/>
            <w:tcBorders>
              <w:top w:val="single" w:sz="8" w:space="0" w:color="auto"/>
              <w:left w:val="single" w:sz="4" w:space="0" w:color="auto"/>
              <w:bottom w:val="single" w:sz="4"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8</w:t>
            </w:r>
          </w:p>
        </w:tc>
        <w:tc>
          <w:tcPr>
            <w:tcW w:w="988" w:type="dxa"/>
            <w:tcBorders>
              <w:top w:val="single" w:sz="8" w:space="0" w:color="auto"/>
              <w:left w:val="single" w:sz="8" w:space="0" w:color="auto"/>
              <w:bottom w:val="single" w:sz="4"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手提式白昼通信闪光灯</w:t>
            </w:r>
          </w:p>
        </w:tc>
        <w:tc>
          <w:tcPr>
            <w:tcW w:w="567" w:type="dxa"/>
            <w:tcBorders>
              <w:top w:val="single" w:sz="8" w:space="0" w:color="auto"/>
              <w:left w:val="single" w:sz="8" w:space="0" w:color="auto"/>
              <w:bottom w:val="single" w:sz="4"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白</w:t>
            </w:r>
          </w:p>
        </w:tc>
        <w:tc>
          <w:tcPr>
            <w:tcW w:w="2693" w:type="dxa"/>
            <w:gridSpan w:val="2"/>
            <w:tcBorders>
              <w:top w:val="single" w:sz="8" w:space="0" w:color="auto"/>
              <w:left w:val="single" w:sz="8" w:space="0" w:color="auto"/>
              <w:bottom w:val="single" w:sz="4"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2</w:t>
            </w:r>
          </w:p>
        </w:tc>
        <w:tc>
          <w:tcPr>
            <w:tcW w:w="851" w:type="dxa"/>
            <w:tcBorders>
              <w:top w:val="single" w:sz="8" w:space="0" w:color="auto"/>
              <w:left w:val="single" w:sz="8" w:space="0" w:color="auto"/>
              <w:bottom w:val="single" w:sz="4" w:space="0" w:color="auto"/>
              <w:right w:val="single" w:sz="8"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w:t>
            </w:r>
          </w:p>
        </w:tc>
        <w:tc>
          <w:tcPr>
            <w:tcW w:w="3118" w:type="dxa"/>
            <w:tcBorders>
              <w:top w:val="single" w:sz="8" w:space="0" w:color="auto"/>
              <w:left w:val="single" w:sz="8" w:space="0" w:color="auto"/>
              <w:bottom w:val="single" w:sz="4" w:space="0" w:color="auto"/>
              <w:right w:val="single" w:sz="4" w:space="0" w:color="auto"/>
            </w:tcBorders>
            <w:vAlign w:val="center"/>
          </w:tcPr>
          <w:p w:rsidR="00686C0B" w:rsidRPr="00B761FD" w:rsidRDefault="00686C0B" w:rsidP="00300F0A">
            <w:pPr>
              <w:autoSpaceDE w:val="0"/>
              <w:autoSpaceDN w:val="0"/>
              <w:spacing w:line="240" w:lineRule="exact"/>
              <w:jc w:val="center"/>
              <w:rPr>
                <w:kern w:val="0"/>
                <w:sz w:val="18"/>
                <w:szCs w:val="18"/>
                <w:u w:val="thick" w:color="FF0000"/>
              </w:rPr>
            </w:pPr>
            <w:r w:rsidRPr="00B761FD">
              <w:rPr>
                <w:rFonts w:hint="eastAsia"/>
                <w:kern w:val="0"/>
                <w:sz w:val="18"/>
                <w:szCs w:val="18"/>
                <w:u w:val="thick" w:color="FF0000"/>
              </w:rPr>
              <w:t>定向</w:t>
            </w:r>
          </w:p>
        </w:tc>
      </w:tr>
    </w:tbl>
    <w:p w:rsidR="00686C0B" w:rsidRPr="00E03C5B" w:rsidRDefault="00686C0B" w:rsidP="00686C0B">
      <w:pPr>
        <w:rPr>
          <w:sz w:val="18"/>
          <w:szCs w:val="18"/>
        </w:rPr>
      </w:pPr>
      <w:r w:rsidRPr="00E03C5B">
        <w:rPr>
          <w:rFonts w:hint="eastAsia"/>
          <w:sz w:val="18"/>
          <w:szCs w:val="18"/>
        </w:rPr>
        <w:t>注：①</w:t>
      </w:r>
      <w:r w:rsidRPr="00E03C5B">
        <w:rPr>
          <w:rFonts w:hint="eastAsia"/>
          <w:sz w:val="18"/>
          <w:szCs w:val="18"/>
        </w:rPr>
        <w:t xml:space="preserve"> </w:t>
      </w:r>
      <w:r w:rsidRPr="00E03C5B">
        <w:rPr>
          <w:rFonts w:hint="eastAsia"/>
          <w:sz w:val="18"/>
          <w:szCs w:val="18"/>
        </w:rPr>
        <w:t>船长</w:t>
      </w:r>
      <w:r w:rsidRPr="00E03C5B">
        <w:rPr>
          <w:rFonts w:hint="eastAsia"/>
          <w:sz w:val="18"/>
          <w:szCs w:val="18"/>
        </w:rPr>
        <w:t>&lt;30m</w:t>
      </w:r>
      <w:r w:rsidRPr="00E03C5B">
        <w:rPr>
          <w:rFonts w:hint="eastAsia"/>
          <w:sz w:val="18"/>
          <w:szCs w:val="18"/>
        </w:rPr>
        <w:t>时，最小能见距离为</w:t>
      </w:r>
      <w:r w:rsidRPr="00E03C5B">
        <w:rPr>
          <w:rFonts w:hint="eastAsia"/>
          <w:sz w:val="18"/>
          <w:szCs w:val="18"/>
        </w:rPr>
        <w:t>2n mile</w:t>
      </w:r>
      <w:r w:rsidRPr="00E03C5B">
        <w:rPr>
          <w:rFonts w:hint="eastAsia"/>
          <w:sz w:val="18"/>
          <w:szCs w:val="18"/>
        </w:rPr>
        <w:t>。</w:t>
      </w:r>
    </w:p>
    <w:p w:rsidR="00E37A1E" w:rsidRDefault="00E37A1E" w:rsidP="00686C0B">
      <w:pPr>
        <w:numPr>
          <w:ilvl w:val="3"/>
          <w:numId w:val="22"/>
        </w:numPr>
        <w:rPr>
          <w:color w:val="000000"/>
        </w:rPr>
      </w:pPr>
    </w:p>
    <w:p w:rsidR="00686C0B" w:rsidRPr="00C7210D" w:rsidRDefault="00686C0B" w:rsidP="00686C0B">
      <w:pPr>
        <w:numPr>
          <w:ilvl w:val="3"/>
          <w:numId w:val="22"/>
        </w:numPr>
        <w:rPr>
          <w:color w:val="000000"/>
        </w:rPr>
      </w:pPr>
      <w:r w:rsidRPr="00C7210D">
        <w:rPr>
          <w:color w:val="000000"/>
        </w:rPr>
        <w:t>号灯的色度应符合色度规定的图解区域界限内。每种颜色的区域界限以折角点的坐标表</w:t>
      </w:r>
      <w:r w:rsidRPr="00C7210D">
        <w:rPr>
          <w:rFonts w:hint="eastAsia"/>
          <w:color w:val="000000"/>
        </w:rPr>
        <w:t>示见</w:t>
      </w:r>
      <w:r w:rsidRPr="00C7210D">
        <w:rPr>
          <w:rFonts w:hint="eastAsia"/>
          <w:color w:val="000000"/>
          <w:highlight w:val="cyan"/>
        </w:rPr>
        <w:t>表</w:t>
      </w:r>
      <w:r w:rsidRPr="00C7210D">
        <w:rPr>
          <w:rFonts w:hint="eastAsia"/>
          <w:color w:val="000000"/>
          <w:highlight w:val="cyan"/>
        </w:rPr>
        <w:t>9.4.3.2</w:t>
      </w:r>
      <w:r w:rsidRPr="00C7210D">
        <w:rPr>
          <w:color w:val="000000"/>
          <w:highlight w:val="cyan"/>
        </w:rPr>
        <w:t>。</w:t>
      </w:r>
    </w:p>
    <w:p w:rsidR="00686C0B" w:rsidRPr="00E37A1E" w:rsidRDefault="00686C0B" w:rsidP="00E37A1E">
      <w:pPr>
        <w:wordWrap w:val="0"/>
        <w:jc w:val="right"/>
      </w:pPr>
      <w:r w:rsidRPr="00E37A1E">
        <w:rPr>
          <w:rFonts w:hint="eastAsia"/>
          <w:bCs/>
        </w:rPr>
        <w:t>号灯颜色区域界限的折角点坐标</w:t>
      </w:r>
      <w:r w:rsidR="00E37A1E">
        <w:rPr>
          <w:rFonts w:hint="eastAsia"/>
          <w:bCs/>
        </w:rPr>
        <w:t xml:space="preserve">  </w:t>
      </w:r>
      <w:r w:rsidRPr="00E37A1E">
        <w:t xml:space="preserve">    </w:t>
      </w:r>
      <w:r w:rsidR="00E37A1E" w:rsidRPr="00E37A1E">
        <w:rPr>
          <w:rFonts w:hint="eastAsia"/>
        </w:rPr>
        <w:t xml:space="preserve"> </w:t>
      </w:r>
      <w:r w:rsidRPr="00E37A1E">
        <w:rPr>
          <w:rFonts w:hint="eastAsia"/>
        </w:rPr>
        <w:t xml:space="preserve">  </w:t>
      </w:r>
      <w:r w:rsidR="00E37A1E" w:rsidRPr="00E37A1E">
        <w:rPr>
          <w:rFonts w:hint="eastAsia"/>
        </w:rPr>
        <w:t xml:space="preserve">     </w:t>
      </w:r>
      <w:r w:rsidRPr="00E37A1E">
        <w:rPr>
          <w:rFonts w:hint="eastAsia"/>
        </w:rPr>
        <w:t xml:space="preserve">     </w:t>
      </w:r>
      <w:r w:rsidRPr="00E37A1E">
        <w:t>表</w:t>
      </w:r>
      <w:r w:rsidRPr="00E37A1E">
        <w:rPr>
          <w:rFonts w:hint="eastAsia"/>
        </w:rPr>
        <w:t>9.4.3.2</w:t>
      </w: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70"/>
        <w:gridCol w:w="493"/>
        <w:gridCol w:w="1130"/>
        <w:gridCol w:w="1130"/>
        <w:gridCol w:w="1130"/>
        <w:gridCol w:w="1130"/>
        <w:gridCol w:w="1130"/>
        <w:gridCol w:w="1132"/>
      </w:tblGrid>
      <w:tr w:rsidR="00686C0B" w:rsidTr="00E37A1E">
        <w:trPr>
          <w:cantSplit/>
          <w:trHeight w:val="281"/>
          <w:jc w:val="center"/>
        </w:trPr>
        <w:tc>
          <w:tcPr>
            <w:tcW w:w="970" w:type="dxa"/>
            <w:vMerge w:val="restart"/>
            <w:vAlign w:val="center"/>
          </w:tcPr>
          <w:p w:rsidR="00686C0B" w:rsidRDefault="00686C0B" w:rsidP="00300F0A">
            <w:pPr>
              <w:autoSpaceDE w:val="0"/>
              <w:autoSpaceDN w:val="0"/>
              <w:jc w:val="center"/>
              <w:rPr>
                <w:kern w:val="0"/>
                <w:sz w:val="18"/>
              </w:rPr>
            </w:pPr>
            <w:r>
              <w:rPr>
                <w:rFonts w:hint="eastAsia"/>
                <w:kern w:val="0"/>
                <w:sz w:val="18"/>
                <w:szCs w:val="18"/>
              </w:rPr>
              <w:t>号灯颜色</w:t>
            </w:r>
          </w:p>
        </w:tc>
        <w:tc>
          <w:tcPr>
            <w:tcW w:w="493" w:type="dxa"/>
            <w:vMerge w:val="restart"/>
            <w:vAlign w:val="center"/>
          </w:tcPr>
          <w:p w:rsidR="00686C0B" w:rsidRDefault="00686C0B" w:rsidP="00300F0A">
            <w:pPr>
              <w:autoSpaceDE w:val="0"/>
              <w:autoSpaceDN w:val="0"/>
              <w:jc w:val="center"/>
              <w:rPr>
                <w:kern w:val="0"/>
                <w:sz w:val="18"/>
              </w:rPr>
            </w:pPr>
            <w:r>
              <w:rPr>
                <w:rFonts w:hint="eastAsia"/>
                <w:kern w:val="0"/>
                <w:sz w:val="18"/>
                <w:szCs w:val="18"/>
              </w:rPr>
              <w:t>坐标</w:t>
            </w:r>
          </w:p>
        </w:tc>
        <w:tc>
          <w:tcPr>
            <w:tcW w:w="6782" w:type="dxa"/>
            <w:gridSpan w:val="6"/>
            <w:vAlign w:val="center"/>
          </w:tcPr>
          <w:p w:rsidR="00686C0B" w:rsidRDefault="00686C0B" w:rsidP="00300F0A">
            <w:pPr>
              <w:autoSpaceDE w:val="0"/>
              <w:autoSpaceDN w:val="0"/>
              <w:jc w:val="center"/>
              <w:rPr>
                <w:kern w:val="0"/>
                <w:sz w:val="18"/>
                <w:szCs w:val="18"/>
              </w:rPr>
            </w:pPr>
            <w:r>
              <w:rPr>
                <w:rFonts w:hint="eastAsia"/>
                <w:kern w:val="0"/>
                <w:sz w:val="18"/>
                <w:szCs w:val="18"/>
              </w:rPr>
              <w:t>折角点</w:t>
            </w:r>
          </w:p>
        </w:tc>
      </w:tr>
      <w:tr w:rsidR="00686C0B" w:rsidTr="00E37A1E">
        <w:trPr>
          <w:cantSplit/>
          <w:trHeight w:val="277"/>
          <w:jc w:val="center"/>
        </w:trPr>
        <w:tc>
          <w:tcPr>
            <w:tcW w:w="970" w:type="dxa"/>
            <w:vMerge/>
            <w:vAlign w:val="center"/>
          </w:tcPr>
          <w:p w:rsidR="00686C0B" w:rsidRDefault="00686C0B" w:rsidP="00300F0A">
            <w:pPr>
              <w:autoSpaceDE w:val="0"/>
              <w:autoSpaceDN w:val="0"/>
              <w:jc w:val="center"/>
              <w:rPr>
                <w:kern w:val="0"/>
                <w:sz w:val="18"/>
                <w:szCs w:val="18"/>
              </w:rPr>
            </w:pPr>
          </w:p>
        </w:tc>
        <w:tc>
          <w:tcPr>
            <w:tcW w:w="493" w:type="dxa"/>
            <w:vMerge/>
            <w:vAlign w:val="center"/>
          </w:tcPr>
          <w:p w:rsidR="00686C0B" w:rsidRDefault="00686C0B" w:rsidP="00300F0A">
            <w:pPr>
              <w:autoSpaceDE w:val="0"/>
              <w:autoSpaceDN w:val="0"/>
              <w:jc w:val="center"/>
              <w:rPr>
                <w:kern w:val="0"/>
                <w:sz w:val="18"/>
                <w:szCs w:val="18"/>
              </w:rPr>
            </w:pP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l</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2</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3</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4</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5</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6</w:t>
            </w:r>
          </w:p>
        </w:tc>
      </w:tr>
      <w:tr w:rsidR="00686C0B" w:rsidTr="00E37A1E">
        <w:trPr>
          <w:cantSplit/>
          <w:trHeight w:val="408"/>
          <w:jc w:val="center"/>
        </w:trPr>
        <w:tc>
          <w:tcPr>
            <w:tcW w:w="970" w:type="dxa"/>
            <w:vMerge w:val="restart"/>
            <w:vAlign w:val="center"/>
          </w:tcPr>
          <w:p w:rsidR="00686C0B" w:rsidRDefault="00686C0B" w:rsidP="00300F0A">
            <w:pPr>
              <w:autoSpaceDE w:val="0"/>
              <w:autoSpaceDN w:val="0"/>
              <w:jc w:val="center"/>
              <w:rPr>
                <w:kern w:val="0"/>
                <w:sz w:val="18"/>
              </w:rPr>
            </w:pPr>
            <w:r>
              <w:rPr>
                <w:rFonts w:hint="eastAsia"/>
                <w:kern w:val="0"/>
                <w:sz w:val="18"/>
                <w:szCs w:val="18"/>
              </w:rPr>
              <w:t>白</w:t>
            </w:r>
          </w:p>
        </w:tc>
        <w:tc>
          <w:tcPr>
            <w:tcW w:w="493" w:type="dxa"/>
            <w:vAlign w:val="center"/>
          </w:tcPr>
          <w:p w:rsidR="00686C0B" w:rsidRDefault="00686C0B" w:rsidP="00300F0A">
            <w:pPr>
              <w:autoSpaceDE w:val="0"/>
              <w:autoSpaceDN w:val="0"/>
              <w:jc w:val="center"/>
              <w:rPr>
                <w:kern w:val="0"/>
                <w:sz w:val="18"/>
                <w:szCs w:val="18"/>
              </w:rPr>
            </w:pPr>
            <w:r>
              <w:rPr>
                <w:kern w:val="0"/>
                <w:sz w:val="18"/>
                <w:szCs w:val="18"/>
              </w:rPr>
              <w:t>X</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525</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0.525</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453</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0.310</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310</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0.443</w:t>
            </w:r>
          </w:p>
        </w:tc>
      </w:tr>
      <w:tr w:rsidR="00686C0B" w:rsidTr="00E37A1E">
        <w:trPr>
          <w:cantSplit/>
          <w:trHeight w:val="408"/>
          <w:jc w:val="center"/>
        </w:trPr>
        <w:tc>
          <w:tcPr>
            <w:tcW w:w="970" w:type="dxa"/>
            <w:vMerge/>
            <w:vAlign w:val="center"/>
          </w:tcPr>
          <w:p w:rsidR="00686C0B" w:rsidRDefault="00686C0B" w:rsidP="00300F0A">
            <w:pPr>
              <w:autoSpaceDE w:val="0"/>
              <w:autoSpaceDN w:val="0"/>
              <w:jc w:val="center"/>
              <w:rPr>
                <w:kern w:val="0"/>
                <w:sz w:val="18"/>
                <w:szCs w:val="18"/>
              </w:rPr>
            </w:pPr>
          </w:p>
        </w:tc>
        <w:tc>
          <w:tcPr>
            <w:tcW w:w="493" w:type="dxa"/>
            <w:vAlign w:val="center"/>
          </w:tcPr>
          <w:p w:rsidR="00686C0B" w:rsidRDefault="00686C0B" w:rsidP="00300F0A">
            <w:pPr>
              <w:autoSpaceDE w:val="0"/>
              <w:autoSpaceDN w:val="0"/>
              <w:jc w:val="center"/>
              <w:rPr>
                <w:kern w:val="0"/>
                <w:sz w:val="18"/>
                <w:szCs w:val="18"/>
              </w:rPr>
            </w:pPr>
            <w:r>
              <w:rPr>
                <w:kern w:val="0"/>
                <w:sz w:val="18"/>
                <w:szCs w:val="18"/>
              </w:rPr>
              <w:t>Y</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0.382</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0.440</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0.440</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0.348</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0.283</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0.382</w:t>
            </w:r>
          </w:p>
        </w:tc>
      </w:tr>
      <w:tr w:rsidR="00686C0B" w:rsidTr="00E37A1E">
        <w:trPr>
          <w:cantSplit/>
          <w:trHeight w:val="408"/>
          <w:jc w:val="center"/>
        </w:trPr>
        <w:tc>
          <w:tcPr>
            <w:tcW w:w="970" w:type="dxa"/>
            <w:vMerge w:val="restart"/>
            <w:vAlign w:val="center"/>
          </w:tcPr>
          <w:p w:rsidR="00686C0B" w:rsidRDefault="00686C0B" w:rsidP="00300F0A">
            <w:pPr>
              <w:autoSpaceDE w:val="0"/>
              <w:autoSpaceDN w:val="0"/>
              <w:jc w:val="center"/>
              <w:rPr>
                <w:kern w:val="0"/>
                <w:sz w:val="18"/>
              </w:rPr>
            </w:pPr>
            <w:r>
              <w:rPr>
                <w:rFonts w:hint="eastAsia"/>
                <w:kern w:val="0"/>
                <w:sz w:val="18"/>
                <w:szCs w:val="18"/>
              </w:rPr>
              <w:t>绿</w:t>
            </w:r>
          </w:p>
        </w:tc>
        <w:tc>
          <w:tcPr>
            <w:tcW w:w="493" w:type="dxa"/>
            <w:vAlign w:val="center"/>
          </w:tcPr>
          <w:p w:rsidR="00686C0B" w:rsidRDefault="00686C0B" w:rsidP="00300F0A">
            <w:pPr>
              <w:autoSpaceDE w:val="0"/>
              <w:autoSpaceDN w:val="0"/>
              <w:jc w:val="center"/>
              <w:rPr>
                <w:kern w:val="0"/>
                <w:sz w:val="18"/>
                <w:szCs w:val="18"/>
              </w:rPr>
            </w:pPr>
            <w:r>
              <w:rPr>
                <w:kern w:val="0"/>
                <w:sz w:val="18"/>
                <w:szCs w:val="18"/>
              </w:rPr>
              <w:t>X</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028</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0.0</w:t>
            </w:r>
            <w:r>
              <w:rPr>
                <w:rFonts w:hint="eastAsia"/>
                <w:kern w:val="0"/>
                <w:sz w:val="18"/>
                <w:szCs w:val="18"/>
              </w:rPr>
              <w:t>0</w:t>
            </w:r>
            <w:r>
              <w:rPr>
                <w:kern w:val="0"/>
                <w:sz w:val="18"/>
                <w:szCs w:val="18"/>
              </w:rPr>
              <w:t>9</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300</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0.203</w:t>
            </w:r>
          </w:p>
        </w:tc>
        <w:tc>
          <w:tcPr>
            <w:tcW w:w="1130" w:type="dxa"/>
            <w:vAlign w:val="center"/>
          </w:tcPr>
          <w:p w:rsidR="00686C0B" w:rsidRDefault="00686C0B" w:rsidP="00300F0A">
            <w:pPr>
              <w:autoSpaceDE w:val="0"/>
              <w:autoSpaceDN w:val="0"/>
              <w:jc w:val="center"/>
              <w:rPr>
                <w:kern w:val="0"/>
                <w:sz w:val="18"/>
              </w:rPr>
            </w:pPr>
          </w:p>
        </w:tc>
        <w:tc>
          <w:tcPr>
            <w:tcW w:w="1130" w:type="dxa"/>
            <w:vAlign w:val="center"/>
          </w:tcPr>
          <w:p w:rsidR="00686C0B" w:rsidRDefault="00686C0B" w:rsidP="00300F0A">
            <w:pPr>
              <w:autoSpaceDE w:val="0"/>
              <w:autoSpaceDN w:val="0"/>
              <w:jc w:val="center"/>
              <w:rPr>
                <w:kern w:val="0"/>
                <w:sz w:val="18"/>
              </w:rPr>
            </w:pPr>
          </w:p>
        </w:tc>
      </w:tr>
      <w:tr w:rsidR="00686C0B" w:rsidTr="00E37A1E">
        <w:trPr>
          <w:cantSplit/>
          <w:trHeight w:val="408"/>
          <w:jc w:val="center"/>
        </w:trPr>
        <w:tc>
          <w:tcPr>
            <w:tcW w:w="970" w:type="dxa"/>
            <w:vMerge/>
            <w:vAlign w:val="center"/>
          </w:tcPr>
          <w:p w:rsidR="00686C0B" w:rsidRDefault="00686C0B" w:rsidP="00300F0A">
            <w:pPr>
              <w:autoSpaceDE w:val="0"/>
              <w:autoSpaceDN w:val="0"/>
              <w:jc w:val="center"/>
              <w:rPr>
                <w:kern w:val="0"/>
                <w:sz w:val="18"/>
                <w:szCs w:val="18"/>
              </w:rPr>
            </w:pPr>
          </w:p>
        </w:tc>
        <w:tc>
          <w:tcPr>
            <w:tcW w:w="493" w:type="dxa"/>
            <w:vAlign w:val="center"/>
          </w:tcPr>
          <w:p w:rsidR="00686C0B" w:rsidRDefault="00686C0B" w:rsidP="00300F0A">
            <w:pPr>
              <w:autoSpaceDE w:val="0"/>
              <w:autoSpaceDN w:val="0"/>
              <w:jc w:val="center"/>
              <w:rPr>
                <w:kern w:val="0"/>
                <w:sz w:val="18"/>
                <w:szCs w:val="18"/>
              </w:rPr>
            </w:pPr>
            <w:r>
              <w:rPr>
                <w:kern w:val="0"/>
                <w:sz w:val="18"/>
                <w:szCs w:val="18"/>
              </w:rPr>
              <w:t>Y</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0.385</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0.723</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5</w:t>
            </w:r>
            <w:r>
              <w:rPr>
                <w:rFonts w:hint="eastAsia"/>
                <w:kern w:val="0"/>
                <w:sz w:val="18"/>
                <w:szCs w:val="18"/>
              </w:rPr>
              <w:t>11</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0.356</w:t>
            </w:r>
          </w:p>
        </w:tc>
        <w:tc>
          <w:tcPr>
            <w:tcW w:w="1130" w:type="dxa"/>
            <w:vAlign w:val="center"/>
          </w:tcPr>
          <w:p w:rsidR="00686C0B" w:rsidRDefault="00686C0B" w:rsidP="00300F0A">
            <w:pPr>
              <w:autoSpaceDE w:val="0"/>
              <w:autoSpaceDN w:val="0"/>
              <w:jc w:val="center"/>
              <w:rPr>
                <w:kern w:val="0"/>
                <w:sz w:val="18"/>
              </w:rPr>
            </w:pPr>
          </w:p>
        </w:tc>
        <w:tc>
          <w:tcPr>
            <w:tcW w:w="1130" w:type="dxa"/>
            <w:vAlign w:val="center"/>
          </w:tcPr>
          <w:p w:rsidR="00686C0B" w:rsidRDefault="00686C0B" w:rsidP="00300F0A">
            <w:pPr>
              <w:autoSpaceDE w:val="0"/>
              <w:autoSpaceDN w:val="0"/>
              <w:jc w:val="center"/>
              <w:rPr>
                <w:kern w:val="0"/>
                <w:sz w:val="18"/>
              </w:rPr>
            </w:pPr>
          </w:p>
        </w:tc>
      </w:tr>
      <w:tr w:rsidR="00686C0B" w:rsidTr="00E37A1E">
        <w:trPr>
          <w:trHeight w:val="408"/>
          <w:jc w:val="center"/>
        </w:trPr>
        <w:tc>
          <w:tcPr>
            <w:tcW w:w="970" w:type="dxa"/>
            <w:vMerge w:val="restart"/>
            <w:vAlign w:val="center"/>
          </w:tcPr>
          <w:p w:rsidR="00686C0B" w:rsidRDefault="00686C0B" w:rsidP="00300F0A">
            <w:pPr>
              <w:autoSpaceDE w:val="0"/>
              <w:autoSpaceDN w:val="0"/>
              <w:jc w:val="center"/>
              <w:rPr>
                <w:kern w:val="0"/>
                <w:sz w:val="18"/>
              </w:rPr>
            </w:pPr>
            <w:r>
              <w:rPr>
                <w:rFonts w:hint="eastAsia"/>
                <w:kern w:val="0"/>
                <w:sz w:val="18"/>
                <w:szCs w:val="18"/>
              </w:rPr>
              <w:t>红</w:t>
            </w:r>
          </w:p>
        </w:tc>
        <w:tc>
          <w:tcPr>
            <w:tcW w:w="493" w:type="dxa"/>
            <w:vAlign w:val="center"/>
          </w:tcPr>
          <w:p w:rsidR="00686C0B" w:rsidRDefault="00686C0B" w:rsidP="00300F0A">
            <w:pPr>
              <w:autoSpaceDE w:val="0"/>
              <w:autoSpaceDN w:val="0"/>
              <w:jc w:val="center"/>
              <w:rPr>
                <w:kern w:val="0"/>
                <w:sz w:val="18"/>
                <w:szCs w:val="18"/>
              </w:rPr>
            </w:pPr>
            <w:r>
              <w:rPr>
                <w:kern w:val="0"/>
                <w:sz w:val="18"/>
                <w:szCs w:val="18"/>
              </w:rPr>
              <w:t>X</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680</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660</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0.735</w:t>
            </w:r>
          </w:p>
        </w:tc>
        <w:tc>
          <w:tcPr>
            <w:tcW w:w="1130" w:type="dxa"/>
            <w:vAlign w:val="center"/>
          </w:tcPr>
          <w:p w:rsidR="00686C0B" w:rsidRDefault="00686C0B" w:rsidP="00300F0A">
            <w:pPr>
              <w:autoSpaceDE w:val="0"/>
              <w:autoSpaceDN w:val="0"/>
              <w:jc w:val="center"/>
              <w:rPr>
                <w:kern w:val="0"/>
                <w:sz w:val="18"/>
                <w:szCs w:val="18"/>
              </w:rPr>
            </w:pPr>
            <w:r>
              <w:rPr>
                <w:kern w:val="0"/>
                <w:sz w:val="18"/>
                <w:szCs w:val="18"/>
              </w:rPr>
              <w:t>0.721</w:t>
            </w:r>
          </w:p>
        </w:tc>
        <w:tc>
          <w:tcPr>
            <w:tcW w:w="1130" w:type="dxa"/>
            <w:vAlign w:val="center"/>
          </w:tcPr>
          <w:p w:rsidR="00686C0B" w:rsidRDefault="00686C0B" w:rsidP="00300F0A">
            <w:pPr>
              <w:autoSpaceDE w:val="0"/>
              <w:autoSpaceDN w:val="0"/>
              <w:jc w:val="center"/>
              <w:rPr>
                <w:kern w:val="0"/>
                <w:sz w:val="18"/>
              </w:rPr>
            </w:pPr>
          </w:p>
        </w:tc>
        <w:tc>
          <w:tcPr>
            <w:tcW w:w="1130" w:type="dxa"/>
            <w:vAlign w:val="center"/>
          </w:tcPr>
          <w:p w:rsidR="00686C0B" w:rsidRDefault="00686C0B" w:rsidP="00300F0A">
            <w:pPr>
              <w:autoSpaceDE w:val="0"/>
              <w:autoSpaceDN w:val="0"/>
              <w:jc w:val="center"/>
              <w:rPr>
                <w:kern w:val="0"/>
                <w:sz w:val="18"/>
              </w:rPr>
            </w:pPr>
          </w:p>
        </w:tc>
      </w:tr>
      <w:tr w:rsidR="00686C0B" w:rsidTr="00E37A1E">
        <w:trPr>
          <w:trHeight w:val="408"/>
          <w:jc w:val="center"/>
        </w:trPr>
        <w:tc>
          <w:tcPr>
            <w:tcW w:w="970" w:type="dxa"/>
            <w:vMerge/>
            <w:vAlign w:val="center"/>
          </w:tcPr>
          <w:p w:rsidR="00686C0B" w:rsidRDefault="00686C0B" w:rsidP="00300F0A">
            <w:pPr>
              <w:autoSpaceDE w:val="0"/>
              <w:autoSpaceDN w:val="0"/>
              <w:jc w:val="center"/>
              <w:rPr>
                <w:kern w:val="0"/>
                <w:sz w:val="18"/>
                <w:szCs w:val="18"/>
              </w:rPr>
            </w:pPr>
          </w:p>
        </w:tc>
        <w:tc>
          <w:tcPr>
            <w:tcW w:w="493" w:type="dxa"/>
            <w:vAlign w:val="center"/>
          </w:tcPr>
          <w:p w:rsidR="00686C0B" w:rsidRDefault="00686C0B" w:rsidP="00300F0A">
            <w:pPr>
              <w:autoSpaceDE w:val="0"/>
              <w:autoSpaceDN w:val="0"/>
              <w:jc w:val="center"/>
              <w:rPr>
                <w:kern w:val="0"/>
                <w:sz w:val="18"/>
                <w:szCs w:val="18"/>
              </w:rPr>
            </w:pPr>
            <w:r>
              <w:rPr>
                <w:kern w:val="0"/>
                <w:sz w:val="18"/>
                <w:szCs w:val="18"/>
              </w:rPr>
              <w:t>Y</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320</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320</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265</w:t>
            </w:r>
          </w:p>
        </w:tc>
        <w:tc>
          <w:tcPr>
            <w:tcW w:w="1130" w:type="dxa"/>
            <w:vAlign w:val="center"/>
          </w:tcPr>
          <w:p w:rsidR="00686C0B" w:rsidRDefault="00686C0B" w:rsidP="00300F0A">
            <w:pPr>
              <w:autoSpaceDE w:val="0"/>
              <w:autoSpaceDN w:val="0"/>
              <w:jc w:val="center"/>
              <w:rPr>
                <w:kern w:val="0"/>
                <w:sz w:val="18"/>
                <w:szCs w:val="18"/>
              </w:rPr>
            </w:pPr>
            <w:r>
              <w:rPr>
                <w:rFonts w:hint="eastAsia"/>
                <w:kern w:val="0"/>
                <w:sz w:val="18"/>
                <w:szCs w:val="18"/>
              </w:rPr>
              <w:t>0.</w:t>
            </w:r>
            <w:r>
              <w:rPr>
                <w:kern w:val="0"/>
                <w:sz w:val="18"/>
                <w:szCs w:val="18"/>
              </w:rPr>
              <w:t>259</w:t>
            </w:r>
          </w:p>
        </w:tc>
        <w:tc>
          <w:tcPr>
            <w:tcW w:w="1130" w:type="dxa"/>
            <w:vAlign w:val="center"/>
          </w:tcPr>
          <w:p w:rsidR="00686C0B" w:rsidRDefault="00686C0B" w:rsidP="00300F0A">
            <w:pPr>
              <w:autoSpaceDE w:val="0"/>
              <w:autoSpaceDN w:val="0"/>
              <w:jc w:val="center"/>
              <w:rPr>
                <w:kern w:val="0"/>
                <w:sz w:val="18"/>
              </w:rPr>
            </w:pPr>
          </w:p>
        </w:tc>
        <w:tc>
          <w:tcPr>
            <w:tcW w:w="1130" w:type="dxa"/>
            <w:vAlign w:val="center"/>
          </w:tcPr>
          <w:p w:rsidR="00686C0B" w:rsidRDefault="00686C0B" w:rsidP="00300F0A">
            <w:pPr>
              <w:autoSpaceDE w:val="0"/>
              <w:autoSpaceDN w:val="0"/>
              <w:jc w:val="center"/>
              <w:rPr>
                <w:kern w:val="0"/>
                <w:sz w:val="18"/>
              </w:rPr>
            </w:pPr>
          </w:p>
        </w:tc>
      </w:tr>
    </w:tbl>
    <w:p w:rsidR="00686C0B" w:rsidRPr="00E37A1E" w:rsidRDefault="00686C0B" w:rsidP="00E37A1E">
      <w:pPr>
        <w:spacing w:line="240" w:lineRule="exact"/>
      </w:pPr>
    </w:p>
    <w:p w:rsidR="00686C0B" w:rsidRDefault="00686C0B" w:rsidP="00686C0B">
      <w:pPr>
        <w:numPr>
          <w:ilvl w:val="3"/>
          <w:numId w:val="22"/>
        </w:numPr>
        <w:rPr>
          <w:color w:val="000000"/>
        </w:rPr>
      </w:pPr>
      <w:r w:rsidRPr="00C7210D">
        <w:rPr>
          <w:color w:val="000000"/>
        </w:rPr>
        <w:t>号灯的能见距离应符合</w:t>
      </w:r>
      <w:r w:rsidRPr="00C7210D">
        <w:rPr>
          <w:color w:val="000000"/>
          <w:highlight w:val="cyan"/>
        </w:rPr>
        <w:t>表</w:t>
      </w:r>
      <w:r w:rsidRPr="00C7210D">
        <w:rPr>
          <w:rFonts w:hint="eastAsia"/>
          <w:color w:val="000000"/>
          <w:highlight w:val="cyan"/>
        </w:rPr>
        <w:t>9.4.3.1</w:t>
      </w:r>
      <w:r w:rsidRPr="00C7210D">
        <w:rPr>
          <w:color w:val="000000"/>
        </w:rPr>
        <w:t>的要求，并应用测量号灯发光强度的方法确定。</w:t>
      </w:r>
    </w:p>
    <w:p w:rsidR="00686C0B" w:rsidRPr="00C7210D" w:rsidRDefault="00686C0B" w:rsidP="00686C0B">
      <w:pPr>
        <w:ind w:left="426"/>
        <w:rPr>
          <w:color w:val="000000"/>
        </w:rPr>
      </w:pPr>
      <w:r>
        <w:rPr>
          <w:rFonts w:hint="eastAsia"/>
          <w:color w:val="000000"/>
        </w:rPr>
        <w:t>（</w:t>
      </w:r>
      <w:r>
        <w:rPr>
          <w:rFonts w:hint="eastAsia"/>
          <w:color w:val="000000"/>
        </w:rPr>
        <w:t>1</w:t>
      </w:r>
      <w:r>
        <w:rPr>
          <w:rFonts w:hint="eastAsia"/>
          <w:color w:val="000000"/>
        </w:rPr>
        <w:t>）</w:t>
      </w:r>
      <w:r w:rsidRPr="00C7210D">
        <w:rPr>
          <w:color w:val="000000"/>
        </w:rPr>
        <w:t>号灯的最</w:t>
      </w:r>
      <w:r w:rsidRPr="00C7210D">
        <w:rPr>
          <w:rFonts w:hint="eastAsia"/>
          <w:color w:val="000000"/>
        </w:rPr>
        <w:t>低发光强度应按下式计算：</w:t>
      </w:r>
    </w:p>
    <w:p w:rsidR="00686C0B" w:rsidRDefault="00686C0B" w:rsidP="00686C0B">
      <w:pPr>
        <w:jc w:val="center"/>
      </w:pPr>
      <w:r w:rsidRPr="003C697C">
        <w:rPr>
          <w:position w:val="-6"/>
        </w:rPr>
        <w:object w:dxaOrig="2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35pt;height:16.3pt;mso-position-horizontal-relative:page;mso-position-vertical-relative:page" o:ole="">
            <v:imagedata r:id="rId8" o:title=""/>
          </v:shape>
          <o:OLEObject Type="Embed" ProgID="Equation.3" ShapeID="_x0000_i1025" DrawAspect="Content" ObjectID="_1574057374" r:id="rId9"/>
        </w:object>
      </w:r>
    </w:p>
    <w:p w:rsidR="00686C0B" w:rsidRDefault="00686C0B" w:rsidP="00686C0B">
      <w:r>
        <w:rPr>
          <w:rFonts w:hint="eastAsia"/>
        </w:rPr>
        <w:t>式中：</w:t>
      </w:r>
      <w:r w:rsidRPr="003C697C">
        <w:rPr>
          <w:position w:val="-4"/>
        </w:rPr>
        <w:object w:dxaOrig="200" w:dyaOrig="259">
          <v:shape id="_x0000_i1026" type="#_x0000_t75" style="width:10.2pt;height:13.6pt;mso-position-horizontal-relative:page;mso-position-vertical-relative:page" o:ole="">
            <v:imagedata r:id="rId10" o:title=""/>
          </v:shape>
          <o:OLEObject Type="Embed" ProgID="Equation.3" ShapeID="_x0000_i1026" DrawAspect="Content" ObjectID="_1574057375" r:id="rId11"/>
        </w:object>
      </w:r>
      <w:r>
        <w:rPr>
          <w:rFonts w:hint="eastAsia"/>
        </w:rPr>
        <w:t>——</w:t>
      </w:r>
      <w:r>
        <w:t>在常用的情况下，以新烛光单位计算的发光强度，</w:t>
      </w:r>
      <w:r>
        <w:rPr>
          <w:rFonts w:hint="eastAsia"/>
        </w:rPr>
        <w:t>c</w:t>
      </w:r>
      <w:r>
        <w:t>d</w:t>
      </w:r>
      <w:r>
        <w:t>；</w:t>
      </w:r>
    </w:p>
    <w:p w:rsidR="00686C0B" w:rsidRDefault="00686C0B" w:rsidP="00686C0B">
      <w:r>
        <w:t xml:space="preserve">    </w:t>
      </w:r>
      <w:r>
        <w:rPr>
          <w:rFonts w:hint="eastAsia"/>
        </w:rPr>
        <w:t xml:space="preserve">  </w:t>
      </w:r>
      <w:r w:rsidRPr="003C697C">
        <w:rPr>
          <w:position w:val="-4"/>
        </w:rPr>
        <w:object w:dxaOrig="220" w:dyaOrig="260">
          <v:shape id="_x0000_i1027" type="#_x0000_t75" style="width:12.25pt;height:13.6pt;mso-position-horizontal-relative:page;mso-position-vertical-relative:page" o:ole="">
            <v:imagedata r:id="rId12" o:title=""/>
          </v:shape>
          <o:OLEObject Type="Embed" ProgID="Equation.3" ShapeID="_x0000_i1027" DrawAspect="Content" ObjectID="_1574057376" r:id="rId13"/>
        </w:object>
      </w:r>
      <w:r>
        <w:t>——</w:t>
      </w:r>
      <w:r>
        <w:t>临界系数，</w:t>
      </w:r>
      <w:r w:rsidRPr="003C697C">
        <w:rPr>
          <w:position w:val="-4"/>
        </w:rPr>
        <w:object w:dxaOrig="220" w:dyaOrig="260">
          <v:shape id="_x0000_i1028" type="#_x0000_t75" style="width:12.25pt;height:13.6pt;mso-position-horizontal-relative:page;mso-position-vertical-relative:page" o:ole="">
            <v:imagedata r:id="rId14" o:title=""/>
          </v:shape>
          <o:OLEObject Type="Embed" ProgID="Equation.3" ShapeID="_x0000_i1028" DrawAspect="Content" ObjectID="_1574057377" r:id="rId15"/>
        </w:object>
      </w:r>
      <w:r>
        <w:rPr>
          <w:rFonts w:hint="eastAsia"/>
        </w:rPr>
        <w:t>=2</w:t>
      </w:r>
      <w:r>
        <w:rPr>
          <w:rFonts w:hint="eastAsia"/>
        </w:rPr>
        <w:t>×</w:t>
      </w:r>
      <w:r>
        <w:rPr>
          <w:rFonts w:hint="eastAsia"/>
        </w:rPr>
        <w:t>10</w:t>
      </w:r>
      <w:r>
        <w:rPr>
          <w:rFonts w:hint="eastAsia"/>
          <w:vertAlign w:val="superscript"/>
        </w:rPr>
        <w:t>-7</w:t>
      </w:r>
      <w:r>
        <w:rPr>
          <w:rFonts w:hint="eastAsia"/>
        </w:rPr>
        <w:t>，</w:t>
      </w:r>
      <w:r>
        <w:rPr>
          <w:rFonts w:hint="eastAsia"/>
        </w:rPr>
        <w:t>lx</w:t>
      </w:r>
      <w:r>
        <w:t>；</w:t>
      </w:r>
    </w:p>
    <w:p w:rsidR="00686C0B" w:rsidRDefault="00686C0B" w:rsidP="00686C0B">
      <w:r>
        <w:t xml:space="preserve">  </w:t>
      </w:r>
      <w:r>
        <w:rPr>
          <w:rFonts w:hint="eastAsia"/>
        </w:rPr>
        <w:t xml:space="preserve">  </w:t>
      </w:r>
      <w:r>
        <w:t xml:space="preserve">  </w:t>
      </w:r>
      <w:r w:rsidRPr="003C697C">
        <w:rPr>
          <w:position w:val="-4"/>
        </w:rPr>
        <w:object w:dxaOrig="260" w:dyaOrig="260">
          <v:shape id="_x0000_i1029" type="#_x0000_t75" style="width:13.6pt;height:13.6pt;mso-position-horizontal-relative:page;mso-position-vertical-relative:page" o:ole="">
            <v:imagedata r:id="rId16" o:title=""/>
          </v:shape>
          <o:OLEObject Type="Embed" ProgID="Equation.3" ShapeID="_x0000_i1029" DrawAspect="Content" ObjectID="_1574057378" r:id="rId17"/>
        </w:object>
      </w:r>
      <w:r>
        <w:t>——</w:t>
      </w:r>
      <w:r>
        <w:t>号灯的能见距离</w:t>
      </w:r>
      <w:r>
        <w:t>(</w:t>
      </w:r>
      <w:r>
        <w:t>照明距离</w:t>
      </w:r>
      <w:r>
        <w:t>)</w:t>
      </w:r>
      <w:r>
        <w:t>，</w:t>
      </w:r>
      <w:r>
        <w:t>n mile</w:t>
      </w:r>
      <w:r>
        <w:t>；</w:t>
      </w:r>
    </w:p>
    <w:p w:rsidR="00686C0B" w:rsidRDefault="00686C0B" w:rsidP="00686C0B">
      <w:r>
        <w:t xml:space="preserve">  </w:t>
      </w:r>
      <w:r>
        <w:rPr>
          <w:rFonts w:hint="eastAsia"/>
        </w:rPr>
        <w:t xml:space="preserve">   </w:t>
      </w:r>
      <w:r>
        <w:t xml:space="preserve"> </w:t>
      </w:r>
      <w:r w:rsidRPr="003C697C">
        <w:rPr>
          <w:position w:val="-4"/>
        </w:rPr>
        <w:object w:dxaOrig="260" w:dyaOrig="260">
          <v:shape id="_x0000_i1030" type="#_x0000_t75" style="width:13.6pt;height:13.6pt;mso-position-horizontal-relative:page;mso-position-vertical-relative:page" o:ole="">
            <v:imagedata r:id="rId18" o:title=""/>
          </v:shape>
          <o:OLEObject Type="Embed" ProgID="Equation.3" ShapeID="_x0000_i1030" DrawAspect="Content" ObjectID="_1574057379" r:id="rId19"/>
        </w:object>
      </w:r>
      <w:r>
        <w:t>——</w:t>
      </w:r>
      <w:r>
        <w:t>大气透射率，用于规定的号灯，</w:t>
      </w:r>
      <w:r w:rsidRPr="003C697C">
        <w:rPr>
          <w:position w:val="-4"/>
        </w:rPr>
        <w:object w:dxaOrig="260" w:dyaOrig="260">
          <v:shape id="_x0000_i1031" type="#_x0000_t75" style="width:13.6pt;height:13.6pt;mso-position-horizontal-relative:page;mso-position-vertical-relative:page" o:ole="">
            <v:imagedata r:id="rId20" o:title=""/>
          </v:shape>
          <o:OLEObject Type="Embed" ProgID="Equation.3" ShapeID="_x0000_i1031" DrawAspect="Content" ObjectID="_1574057380" r:id="rId21"/>
        </w:object>
      </w:r>
      <w:r>
        <w:t>值应是</w:t>
      </w:r>
      <w:r>
        <w:t>0.8</w:t>
      </w:r>
      <w:r>
        <w:t>，相当于约</w:t>
      </w:r>
      <w:r>
        <w:t>13n mile</w:t>
      </w:r>
      <w:r>
        <w:t>的大气能见度。</w:t>
      </w:r>
    </w:p>
    <w:p w:rsidR="00686C0B" w:rsidRPr="00B761FD" w:rsidRDefault="00686C0B" w:rsidP="00686C0B">
      <w:pPr>
        <w:ind w:firstLineChars="150" w:firstLine="315"/>
        <w:rPr>
          <w:u w:val="thick" w:color="FF0000"/>
        </w:rPr>
      </w:pPr>
      <w:r w:rsidRPr="00B761FD">
        <w:rPr>
          <w:rFonts w:hint="eastAsia"/>
          <w:u w:val="thick" w:color="FF0000"/>
        </w:rPr>
        <w:t>（</w:t>
      </w:r>
      <w:r w:rsidRPr="00B761FD">
        <w:rPr>
          <w:rFonts w:hint="eastAsia"/>
          <w:u w:val="thick" w:color="FF0000"/>
        </w:rPr>
        <w:t>2</w:t>
      </w:r>
      <w:r w:rsidRPr="00B761FD">
        <w:rPr>
          <w:rFonts w:hint="eastAsia"/>
          <w:u w:val="thick" w:color="FF0000"/>
        </w:rPr>
        <w:t>）</w:t>
      </w:r>
      <w:r w:rsidRPr="00B761FD">
        <w:rPr>
          <w:u w:val="thick" w:color="FF0000"/>
        </w:rPr>
        <w:t>闪光灯的水平光强</w:t>
      </w:r>
      <w:r w:rsidRPr="00B761FD">
        <w:rPr>
          <w:position w:val="-14"/>
          <w:u w:val="thick" w:color="FF0000"/>
        </w:rPr>
        <w:object w:dxaOrig="280" w:dyaOrig="380">
          <v:shape id="_x0000_i1032" type="#_x0000_t75" style="width:14.25pt;height:19pt;mso-position-horizontal-relative:page;mso-position-vertical-relative:page" o:ole="">
            <v:imagedata r:id="rId22" o:title=""/>
          </v:shape>
          <o:OLEObject Type="Embed" ProgID="Equation.3" ShapeID="_x0000_i1032" DrawAspect="Content" ObjectID="_1574057381" r:id="rId23"/>
        </w:object>
      </w:r>
      <w:r w:rsidRPr="00B761FD">
        <w:rPr>
          <w:u w:val="thick" w:color="FF0000"/>
        </w:rPr>
        <w:t>应不小于下列公式所确定的数值：</w:t>
      </w:r>
    </w:p>
    <w:p w:rsidR="00686C0B" w:rsidRPr="00B761FD" w:rsidRDefault="00686C0B" w:rsidP="00686C0B">
      <w:pPr>
        <w:jc w:val="center"/>
        <w:rPr>
          <w:u w:val="thick" w:color="FF0000"/>
        </w:rPr>
      </w:pPr>
      <w:r w:rsidRPr="00B761FD">
        <w:rPr>
          <w:position w:val="-24"/>
          <w:u w:val="thick" w:color="FF0000"/>
        </w:rPr>
        <w:object w:dxaOrig="1340" w:dyaOrig="620">
          <v:shape id="_x0000_i1033" type="#_x0000_t75" style="width:67.25pt;height:31.25pt;mso-position-horizontal-relative:page;mso-position-vertical-relative:page" o:ole="">
            <v:imagedata r:id="rId24" o:title=""/>
          </v:shape>
          <o:OLEObject Type="Embed" ProgID="Equation.3" ShapeID="_x0000_i1033" DrawAspect="Content" ObjectID="_1574057382" r:id="rId25"/>
        </w:object>
      </w:r>
    </w:p>
    <w:p w:rsidR="00686C0B" w:rsidRPr="00B761FD" w:rsidRDefault="00686C0B" w:rsidP="00686C0B">
      <w:pPr>
        <w:rPr>
          <w:u w:val="thick" w:color="FF0000"/>
        </w:rPr>
      </w:pPr>
      <w:r w:rsidRPr="00B761FD">
        <w:rPr>
          <w:rFonts w:hint="eastAsia"/>
          <w:u w:val="thick" w:color="FF0000"/>
        </w:rPr>
        <w:t>式中：</w:t>
      </w:r>
      <w:r w:rsidRPr="00B761FD">
        <w:rPr>
          <w:position w:val="-6"/>
          <w:u w:val="thick" w:color="FF0000"/>
        </w:rPr>
        <w:object w:dxaOrig="140" w:dyaOrig="239">
          <v:shape id="_x0000_i1034" type="#_x0000_t75" style="width:6.8pt;height:12.25pt;mso-position-horizontal-relative:page;mso-position-vertical-relative:page" o:ole="">
            <v:imagedata r:id="rId26" o:title=""/>
          </v:shape>
          <o:OLEObject Type="Embed" ProgID="Equation.3" ShapeID="_x0000_i1034" DrawAspect="Content" ObjectID="_1574057383" r:id="rId27"/>
        </w:object>
      </w:r>
      <w:r w:rsidRPr="00B761FD">
        <w:rPr>
          <w:u w:val="thick" w:color="FF0000"/>
        </w:rPr>
        <w:t>——</w:t>
      </w:r>
      <w:r w:rsidRPr="00B761FD">
        <w:rPr>
          <w:u w:val="thick" w:color="FF0000"/>
        </w:rPr>
        <w:t>闪光持续时间，</w:t>
      </w:r>
      <w:r w:rsidRPr="00B761FD">
        <w:rPr>
          <w:u w:val="thick" w:color="FF0000"/>
        </w:rPr>
        <w:t>s</w:t>
      </w:r>
      <w:r w:rsidRPr="00B761FD">
        <w:rPr>
          <w:u w:val="thick" w:color="FF0000"/>
        </w:rPr>
        <w:t>；</w:t>
      </w:r>
    </w:p>
    <w:p w:rsidR="00686C0B" w:rsidRPr="00B761FD" w:rsidRDefault="00686C0B" w:rsidP="00686C0B">
      <w:pPr>
        <w:rPr>
          <w:u w:val="thick" w:color="FF0000"/>
        </w:rPr>
      </w:pPr>
      <w:r w:rsidRPr="00B761FD">
        <w:rPr>
          <w:u w:val="thick" w:color="FF0000"/>
        </w:rPr>
        <w:t xml:space="preserve">    </w:t>
      </w:r>
      <w:r w:rsidRPr="00B761FD">
        <w:rPr>
          <w:rFonts w:hint="eastAsia"/>
          <w:u w:val="thick" w:color="FF0000"/>
        </w:rPr>
        <w:t xml:space="preserve">  </w:t>
      </w:r>
      <w:r w:rsidRPr="00B761FD">
        <w:rPr>
          <w:position w:val="-4"/>
          <w:u w:val="thick" w:color="FF0000"/>
        </w:rPr>
        <w:object w:dxaOrig="200" w:dyaOrig="259">
          <v:shape id="_x0000_i1035" type="#_x0000_t75" style="width:10.2pt;height:13.6pt;mso-position-horizontal-relative:page;mso-position-vertical-relative:page" o:ole="">
            <v:imagedata r:id="rId28" o:title=""/>
          </v:shape>
          <o:OLEObject Type="Embed" ProgID="Equation.3" ShapeID="_x0000_i1035" DrawAspect="Content" ObjectID="_1574057384" r:id="rId29"/>
        </w:object>
      </w:r>
      <w:r w:rsidRPr="00B761FD">
        <w:rPr>
          <w:u w:val="thick" w:color="FF0000"/>
        </w:rPr>
        <w:t>——</w:t>
      </w:r>
      <w:r w:rsidRPr="00B761FD">
        <w:rPr>
          <w:u w:val="thick" w:color="FF0000"/>
        </w:rPr>
        <w:t>按</w:t>
      </w:r>
      <w:r w:rsidRPr="00B761FD">
        <w:rPr>
          <w:rFonts w:hint="eastAsia"/>
          <w:u w:val="thick" w:color="FF0000"/>
        </w:rPr>
        <w:t>9.4.3.3</w:t>
      </w:r>
      <w:r w:rsidRPr="00B761FD">
        <w:rPr>
          <w:rFonts w:hint="eastAsia"/>
          <w:u w:val="thick" w:color="FF0000"/>
        </w:rPr>
        <w:t>（</w:t>
      </w:r>
      <w:r w:rsidRPr="00B761FD">
        <w:rPr>
          <w:rFonts w:hint="eastAsia"/>
          <w:u w:val="thick" w:color="FF0000"/>
        </w:rPr>
        <w:t>1</w:t>
      </w:r>
      <w:r w:rsidRPr="00B761FD">
        <w:rPr>
          <w:rFonts w:hint="eastAsia"/>
          <w:u w:val="thick" w:color="FF0000"/>
        </w:rPr>
        <w:t>）</w:t>
      </w:r>
      <w:r w:rsidRPr="00B761FD">
        <w:rPr>
          <w:u w:val="thick" w:color="FF0000"/>
        </w:rPr>
        <w:t>规定的发光强度，</w:t>
      </w:r>
      <w:r w:rsidRPr="00B761FD">
        <w:rPr>
          <w:u w:val="thick" w:color="FF0000"/>
        </w:rPr>
        <w:t>cd</w:t>
      </w:r>
      <w:r w:rsidRPr="00B761FD">
        <w:rPr>
          <w:u w:val="thick" w:color="FF0000"/>
        </w:rPr>
        <w:t>。</w:t>
      </w:r>
    </w:p>
    <w:p w:rsidR="00686C0B" w:rsidRPr="00B761FD" w:rsidRDefault="00686C0B" w:rsidP="00686C0B">
      <w:pPr>
        <w:numPr>
          <w:ilvl w:val="3"/>
          <w:numId w:val="22"/>
        </w:numPr>
        <w:rPr>
          <w:u w:val="thick" w:color="FF0000"/>
        </w:rPr>
      </w:pPr>
      <w:r w:rsidRPr="00B761FD">
        <w:rPr>
          <w:rFonts w:hint="eastAsia"/>
          <w:u w:val="thick" w:color="FF0000"/>
        </w:rPr>
        <w:t>闪光灯的闪光频率为每分钟</w:t>
      </w:r>
      <w:r w:rsidRPr="00B761FD">
        <w:rPr>
          <w:rFonts w:hint="eastAsia"/>
          <w:u w:val="thick" w:color="FF0000"/>
        </w:rPr>
        <w:t>50~70</w:t>
      </w:r>
      <w:r w:rsidRPr="00B761FD">
        <w:rPr>
          <w:rFonts w:hint="eastAsia"/>
          <w:u w:val="thick" w:color="FF0000"/>
        </w:rPr>
        <w:t>闪次。</w:t>
      </w:r>
    </w:p>
    <w:p w:rsidR="00686C0B" w:rsidRDefault="00686C0B" w:rsidP="00686C0B">
      <w:pPr>
        <w:numPr>
          <w:ilvl w:val="3"/>
          <w:numId w:val="22"/>
        </w:numPr>
      </w:pPr>
      <w:r w:rsidRPr="00C7210D">
        <w:rPr>
          <w:color w:val="000000"/>
        </w:rPr>
        <w:t>号灯的水平光弧：</w:t>
      </w:r>
    </w:p>
    <w:p w:rsidR="00686C0B" w:rsidRDefault="00686C0B" w:rsidP="00686C0B">
      <w:r>
        <w:t xml:space="preserve">  </w:t>
      </w:r>
      <w:r>
        <w:rPr>
          <w:rFonts w:hint="eastAsia"/>
        </w:rPr>
        <w:t xml:space="preserve">  </w:t>
      </w:r>
      <w:r w:rsidRPr="00E37A1E">
        <w:rPr>
          <w:rFonts w:asciiTheme="minorEastAsia" w:eastAsiaTheme="minorEastAsia" w:hAnsiTheme="minorEastAsia"/>
        </w:rPr>
        <w:t>(</w:t>
      </w:r>
      <w:r>
        <w:t>1</w:t>
      </w:r>
      <w:r w:rsidRPr="00E37A1E">
        <w:rPr>
          <w:rFonts w:asciiTheme="minorEastAsia" w:eastAsiaTheme="minorEastAsia" w:hAnsiTheme="minorEastAsia"/>
        </w:rPr>
        <w:t>)</w:t>
      </w:r>
      <w:r>
        <w:t>船上所装的舷灯，在朝前的方</w:t>
      </w:r>
      <w:r>
        <w:rPr>
          <w:rFonts w:hint="eastAsia"/>
        </w:rPr>
        <w:t>向上，应显示最低要求的发光强度，发光强度在规定光弧外的</w:t>
      </w:r>
      <w:r>
        <w:t>1</w:t>
      </w:r>
      <w:r>
        <w:rPr>
          <w:rFonts w:hint="eastAsia"/>
        </w:rPr>
        <w:t>°</w:t>
      </w:r>
      <w:r>
        <w:t>至</w:t>
      </w:r>
      <w:r>
        <w:t>3</w:t>
      </w:r>
      <w:r>
        <w:rPr>
          <w:rFonts w:hint="eastAsia"/>
        </w:rPr>
        <w:t>°</w:t>
      </w:r>
      <w:r>
        <w:t>之间，应减弱以达到切实断光；</w:t>
      </w:r>
    </w:p>
    <w:p w:rsidR="00686C0B" w:rsidRDefault="00686C0B" w:rsidP="00686C0B">
      <w:r>
        <w:t xml:space="preserve">  </w:t>
      </w:r>
      <w:r>
        <w:rPr>
          <w:rFonts w:hint="eastAsia"/>
        </w:rPr>
        <w:t xml:space="preserve">  </w:t>
      </w:r>
      <w:r w:rsidR="00E37A1E" w:rsidRPr="00E37A1E">
        <w:rPr>
          <w:rFonts w:asciiTheme="minorEastAsia" w:eastAsiaTheme="minorEastAsia" w:hAnsiTheme="minorEastAsia"/>
        </w:rPr>
        <w:t>(</w:t>
      </w:r>
      <w:r w:rsidR="00E37A1E">
        <w:t>2</w:t>
      </w:r>
      <w:r w:rsidR="00E37A1E" w:rsidRPr="00E37A1E">
        <w:rPr>
          <w:rFonts w:asciiTheme="minorEastAsia" w:eastAsiaTheme="minorEastAsia" w:hAnsiTheme="minorEastAsia"/>
        </w:rPr>
        <w:t>)</w:t>
      </w:r>
      <w:r>
        <w:t>尾灯和桅灯，以及舷灯在正横后</w:t>
      </w:r>
      <w:r>
        <w:t>22.5</w:t>
      </w:r>
      <w:r>
        <w:rPr>
          <w:rFonts w:hint="eastAsia"/>
        </w:rPr>
        <w:t>°</w:t>
      </w:r>
      <w:r>
        <w:t>处，应在水平弧内保持最低发光强度，直到</w:t>
      </w:r>
      <w:r w:rsidRPr="00C7210D">
        <w:rPr>
          <w:highlight w:val="cyan"/>
        </w:rPr>
        <w:t>表</w:t>
      </w:r>
      <w:r w:rsidRPr="00C7210D">
        <w:rPr>
          <w:rFonts w:hint="eastAsia"/>
          <w:highlight w:val="cyan"/>
        </w:rPr>
        <w:t>9.4.3.1</w:t>
      </w:r>
      <w:r>
        <w:rPr>
          <w:rFonts w:hint="eastAsia"/>
        </w:rPr>
        <w:t>规定的光弧界限内</w:t>
      </w:r>
      <w:r>
        <w:t>5</w:t>
      </w:r>
      <w:r>
        <w:rPr>
          <w:rFonts w:hint="eastAsia"/>
        </w:rPr>
        <w:t>°</w:t>
      </w:r>
      <w:r>
        <w:t>。从规定的光弧内</w:t>
      </w:r>
      <w:r>
        <w:t>5</w:t>
      </w:r>
      <w:r>
        <w:rPr>
          <w:rFonts w:hint="eastAsia"/>
        </w:rPr>
        <w:t>°</w:t>
      </w:r>
      <w:r>
        <w:t>起，发光强度可减弱</w:t>
      </w:r>
      <w:r>
        <w:t>50</w:t>
      </w:r>
      <w:r>
        <w:t>％，</w:t>
      </w:r>
      <w:proofErr w:type="gramStart"/>
      <w:r>
        <w:t>直至规定</w:t>
      </w:r>
      <w:proofErr w:type="gramEnd"/>
      <w:r>
        <w:t>的界限；然后，发光强度</w:t>
      </w:r>
      <w:r>
        <w:rPr>
          <w:rFonts w:hint="eastAsia"/>
        </w:rPr>
        <w:t>应不断减弱，以达到在规定光弧以外不大于</w:t>
      </w:r>
      <w:r>
        <w:t>5</w:t>
      </w:r>
      <w:r>
        <w:rPr>
          <w:rFonts w:hint="eastAsia"/>
        </w:rPr>
        <w:t>°</w:t>
      </w:r>
      <w:r>
        <w:t>处切实断光。</w:t>
      </w:r>
    </w:p>
    <w:p w:rsidR="00686C0B" w:rsidRDefault="00686C0B" w:rsidP="00686C0B">
      <w:pPr>
        <w:numPr>
          <w:ilvl w:val="3"/>
          <w:numId w:val="22"/>
        </w:numPr>
      </w:pPr>
      <w:r w:rsidRPr="00C7210D">
        <w:rPr>
          <w:color w:val="000000"/>
        </w:rPr>
        <w:t>号灯的垂向光弧：</w:t>
      </w:r>
    </w:p>
    <w:p w:rsidR="00686C0B" w:rsidRDefault="00686C0B" w:rsidP="00686C0B">
      <w:r>
        <w:t xml:space="preserve">   </w:t>
      </w:r>
      <w:r>
        <w:rPr>
          <w:rFonts w:hint="eastAsia"/>
        </w:rPr>
        <w:t xml:space="preserve"> </w:t>
      </w:r>
      <w:r w:rsidRPr="00E37A1E">
        <w:rPr>
          <w:rFonts w:asciiTheme="minorEastAsia" w:eastAsiaTheme="minorEastAsia" w:hAnsiTheme="minorEastAsia"/>
        </w:rPr>
        <w:t>(</w:t>
      </w:r>
      <w:r>
        <w:t>1</w:t>
      </w:r>
      <w:r w:rsidRPr="00E37A1E">
        <w:rPr>
          <w:rFonts w:asciiTheme="minorEastAsia" w:eastAsiaTheme="minorEastAsia" w:hAnsiTheme="minorEastAsia"/>
        </w:rPr>
        <w:t>)</w:t>
      </w:r>
      <w:r>
        <w:t>所装电气号灯的垂向光弧，除帆船的号灯外，应保证：</w:t>
      </w:r>
    </w:p>
    <w:p w:rsidR="00686C0B" w:rsidRDefault="00686C0B" w:rsidP="00686C0B">
      <w:r>
        <w:t xml:space="preserve">   </w:t>
      </w:r>
      <w:r>
        <w:rPr>
          <w:rFonts w:hint="eastAsia"/>
        </w:rPr>
        <w:t xml:space="preserve"> </w:t>
      </w:r>
      <w:r w:rsidR="00E37A1E">
        <w:t xml:space="preserve">① </w:t>
      </w:r>
      <w:r>
        <w:t>从水平上方</w:t>
      </w:r>
      <w:r>
        <w:t>5</w:t>
      </w:r>
      <w:r>
        <w:rPr>
          <w:rFonts w:hint="eastAsia"/>
        </w:rPr>
        <w:t>°</w:t>
      </w:r>
      <w:r>
        <w:t>到水平下方</w:t>
      </w:r>
      <w:r>
        <w:t>5</w:t>
      </w:r>
      <w:r>
        <w:rPr>
          <w:rFonts w:hint="eastAsia"/>
        </w:rPr>
        <w:t>°</w:t>
      </w:r>
      <w:r>
        <w:t>的所有角度</w:t>
      </w:r>
      <w:r>
        <w:rPr>
          <w:rFonts w:hint="eastAsia"/>
        </w:rPr>
        <w:t>内，至少保持所要求的最低发光强度；</w:t>
      </w:r>
    </w:p>
    <w:p w:rsidR="00686C0B" w:rsidRDefault="00686C0B" w:rsidP="00686C0B">
      <w:r>
        <w:t xml:space="preserve">    ②</w:t>
      </w:r>
      <w:r w:rsidR="00E37A1E">
        <w:rPr>
          <w:rFonts w:hint="eastAsia"/>
        </w:rPr>
        <w:t xml:space="preserve"> </w:t>
      </w:r>
      <w:r>
        <w:t>从水平上方</w:t>
      </w:r>
      <w:r>
        <w:t>7.5</w:t>
      </w:r>
      <w:r>
        <w:rPr>
          <w:rFonts w:hint="eastAsia"/>
        </w:rPr>
        <w:t>°</w:t>
      </w:r>
      <w:r>
        <w:t>到水平下方</w:t>
      </w:r>
      <w:r>
        <w:t>7.5</w:t>
      </w:r>
      <w:r>
        <w:rPr>
          <w:rFonts w:hint="eastAsia"/>
        </w:rPr>
        <w:t>°</w:t>
      </w:r>
      <w:r>
        <w:t>，至少保持所要求的最低发光强度的</w:t>
      </w:r>
      <w:r>
        <w:t>60</w:t>
      </w:r>
      <w:r>
        <w:t>％；</w:t>
      </w:r>
    </w:p>
    <w:p w:rsidR="00686C0B" w:rsidRDefault="00686C0B" w:rsidP="00686C0B">
      <w:r>
        <w:t xml:space="preserve"> </w:t>
      </w:r>
      <w:r>
        <w:rPr>
          <w:rFonts w:hint="eastAsia"/>
        </w:rPr>
        <w:t xml:space="preserve">  </w:t>
      </w:r>
      <w:r w:rsidR="00E37A1E">
        <w:t xml:space="preserve"> </w:t>
      </w:r>
      <w:r w:rsidR="00E37A1E" w:rsidRPr="00E37A1E">
        <w:rPr>
          <w:rFonts w:asciiTheme="minorEastAsia" w:eastAsiaTheme="minorEastAsia" w:hAnsiTheme="minorEastAsia"/>
        </w:rPr>
        <w:t>(</w:t>
      </w:r>
      <w:r w:rsidR="00E37A1E">
        <w:t>2</w:t>
      </w:r>
      <w:r w:rsidR="00E37A1E" w:rsidRPr="00E37A1E">
        <w:rPr>
          <w:rFonts w:asciiTheme="minorEastAsia" w:eastAsiaTheme="minorEastAsia" w:hAnsiTheme="minorEastAsia"/>
        </w:rPr>
        <w:t>)</w:t>
      </w:r>
      <w:r>
        <w:t>电气号灯以外的号灯应尽可能符合上述要求。</w:t>
      </w:r>
    </w:p>
    <w:p w:rsidR="00686C0B" w:rsidRDefault="00686C0B" w:rsidP="00686C0B">
      <w:pPr>
        <w:numPr>
          <w:ilvl w:val="3"/>
          <w:numId w:val="22"/>
        </w:numPr>
      </w:pPr>
      <w:r w:rsidRPr="00C7210D">
        <w:rPr>
          <w:color w:val="000000"/>
        </w:rPr>
        <w:t>非电气号灯应尽可能符合</w:t>
      </w:r>
      <w:r w:rsidR="00A67210">
        <w:rPr>
          <w:color w:val="000000"/>
        </w:rPr>
        <w:t>本章</w:t>
      </w:r>
      <w:r w:rsidRPr="00C7210D">
        <w:rPr>
          <w:rFonts w:hint="eastAsia"/>
          <w:color w:val="000000"/>
          <w:highlight w:val="cyan"/>
        </w:rPr>
        <w:t>9.4.3.3</w:t>
      </w:r>
      <w:r w:rsidRPr="000D3D04">
        <w:rPr>
          <w:rFonts w:hint="eastAsia"/>
          <w:color w:val="000000"/>
          <w:highlight w:val="cyan"/>
        </w:rPr>
        <w:t>（</w:t>
      </w:r>
      <w:r w:rsidRPr="000D3D04">
        <w:rPr>
          <w:rFonts w:hint="eastAsia"/>
          <w:color w:val="000000"/>
          <w:highlight w:val="cyan"/>
        </w:rPr>
        <w:t>1</w:t>
      </w:r>
      <w:r w:rsidRPr="000D3D04">
        <w:rPr>
          <w:rFonts w:hint="eastAsia"/>
          <w:color w:val="000000"/>
          <w:highlight w:val="cyan"/>
        </w:rPr>
        <w:t>）</w:t>
      </w:r>
      <w:r w:rsidRPr="00C7210D">
        <w:rPr>
          <w:color w:val="000000"/>
        </w:rPr>
        <w:t>规定的最低发光强度。</w:t>
      </w:r>
    </w:p>
    <w:p w:rsidR="00686C0B" w:rsidRPr="00A80060" w:rsidRDefault="00686C0B" w:rsidP="00686C0B">
      <w:pPr>
        <w:numPr>
          <w:ilvl w:val="3"/>
          <w:numId w:val="22"/>
        </w:numPr>
        <w:rPr>
          <w:color w:val="000000"/>
        </w:rPr>
      </w:pPr>
      <w:r w:rsidRPr="00A80060">
        <w:rPr>
          <w:color w:val="000000"/>
        </w:rPr>
        <w:t>号灯应能在环境温度</w:t>
      </w:r>
      <w:r w:rsidRPr="00A80060">
        <w:rPr>
          <w:rFonts w:hint="eastAsia"/>
          <w:color w:val="000000"/>
        </w:rPr>
        <w:t>-</w:t>
      </w:r>
      <w:r w:rsidRPr="00A80060">
        <w:rPr>
          <w:color w:val="000000"/>
        </w:rPr>
        <w:t>30</w:t>
      </w:r>
      <w:r w:rsidRPr="00A80060">
        <w:rPr>
          <w:color w:val="000000"/>
        </w:rPr>
        <w:t>～</w:t>
      </w:r>
      <w:r w:rsidRPr="00A80060">
        <w:rPr>
          <w:color w:val="000000"/>
        </w:rPr>
        <w:t>+50</w:t>
      </w:r>
      <w:r w:rsidRPr="00A80060">
        <w:rPr>
          <w:rFonts w:hint="eastAsia"/>
          <w:color w:val="000000"/>
        </w:rPr>
        <w:t>℃</w:t>
      </w:r>
      <w:r w:rsidRPr="00A80060">
        <w:rPr>
          <w:color w:val="000000"/>
        </w:rPr>
        <w:t>的情况下正常工作。号灯接线端子处的温升应不超过</w:t>
      </w:r>
      <w:r w:rsidRPr="00A80060">
        <w:rPr>
          <w:color w:val="000000"/>
        </w:rPr>
        <w:t>+40℃</w:t>
      </w:r>
      <w:r w:rsidRPr="00A80060">
        <w:rPr>
          <w:color w:val="000000"/>
        </w:rPr>
        <w:t>。号灯的玻璃制件应能承受温度的骤变。</w:t>
      </w:r>
    </w:p>
    <w:p w:rsidR="00686C0B" w:rsidRPr="00A80060" w:rsidRDefault="00686C0B" w:rsidP="00686C0B">
      <w:pPr>
        <w:numPr>
          <w:ilvl w:val="3"/>
          <w:numId w:val="22"/>
        </w:numPr>
        <w:rPr>
          <w:color w:val="000000"/>
        </w:rPr>
      </w:pPr>
      <w:r w:rsidRPr="00A80060">
        <w:rPr>
          <w:color w:val="000000"/>
        </w:rPr>
        <w:t>号灯应在其壳体上可设自动漏水装置。</w:t>
      </w:r>
    </w:p>
    <w:p w:rsidR="00686C0B" w:rsidRPr="00A80060" w:rsidRDefault="00686C0B" w:rsidP="00686C0B">
      <w:pPr>
        <w:numPr>
          <w:ilvl w:val="3"/>
          <w:numId w:val="22"/>
        </w:numPr>
        <w:rPr>
          <w:color w:val="000000"/>
        </w:rPr>
      </w:pPr>
      <w:r w:rsidRPr="00A80060">
        <w:rPr>
          <w:color w:val="000000"/>
        </w:rPr>
        <w:t>号灯灯壳内部应涂无光黑漆。</w:t>
      </w:r>
    </w:p>
    <w:p w:rsidR="00686C0B" w:rsidRPr="00A80060" w:rsidRDefault="00686C0B" w:rsidP="00686C0B">
      <w:pPr>
        <w:numPr>
          <w:ilvl w:val="3"/>
          <w:numId w:val="22"/>
        </w:numPr>
        <w:rPr>
          <w:color w:val="000000"/>
        </w:rPr>
      </w:pPr>
      <w:r w:rsidRPr="00A80060">
        <w:rPr>
          <w:color w:val="000000"/>
        </w:rPr>
        <w:t>所采用的船用号灯灯泡应经认可。</w:t>
      </w:r>
    </w:p>
    <w:p w:rsidR="00686C0B" w:rsidRPr="00A80060" w:rsidRDefault="00686C0B" w:rsidP="00686C0B">
      <w:pPr>
        <w:numPr>
          <w:ilvl w:val="3"/>
          <w:numId w:val="22"/>
        </w:numPr>
        <w:rPr>
          <w:color w:val="000000"/>
        </w:rPr>
      </w:pPr>
      <w:r w:rsidRPr="00A80060">
        <w:rPr>
          <w:color w:val="000000"/>
        </w:rPr>
        <w:t>号灯的结构及标志应符合下列要求：</w:t>
      </w:r>
    </w:p>
    <w:p w:rsidR="00686C0B" w:rsidRDefault="00686C0B" w:rsidP="00686C0B">
      <w:r>
        <w:t xml:space="preserve">  </w:t>
      </w:r>
      <w:r>
        <w:rPr>
          <w:rFonts w:hint="eastAsia"/>
        </w:rPr>
        <w:t xml:space="preserve"> </w:t>
      </w:r>
      <w:r w:rsidRPr="00E37A1E">
        <w:rPr>
          <w:rFonts w:asciiTheme="minorEastAsia" w:eastAsiaTheme="minorEastAsia" w:hAnsiTheme="minorEastAsia" w:hint="eastAsia"/>
        </w:rPr>
        <w:t xml:space="preserve"> </w:t>
      </w:r>
      <w:r w:rsidRPr="00E37A1E">
        <w:rPr>
          <w:rFonts w:asciiTheme="minorEastAsia" w:eastAsiaTheme="minorEastAsia" w:hAnsiTheme="minorEastAsia"/>
        </w:rPr>
        <w:t>(</w:t>
      </w:r>
      <w:r>
        <w:t>1</w:t>
      </w:r>
      <w:r w:rsidRPr="00E37A1E">
        <w:rPr>
          <w:rFonts w:asciiTheme="minorEastAsia" w:eastAsiaTheme="minorEastAsia" w:hAnsiTheme="minorEastAsia"/>
        </w:rPr>
        <w:t>)</w:t>
      </w:r>
      <w:r>
        <w:t>其结构应便于拆装、升降、更换零件及手提，并能防止灯泡松动和脱出；</w:t>
      </w:r>
    </w:p>
    <w:p w:rsidR="00686C0B" w:rsidRDefault="00686C0B" w:rsidP="00686C0B">
      <w:r>
        <w:t xml:space="preserve">  </w:t>
      </w:r>
      <w:r>
        <w:rPr>
          <w:rFonts w:hint="eastAsia"/>
        </w:rPr>
        <w:t xml:space="preserve">  </w:t>
      </w:r>
      <w:r w:rsidRPr="00E37A1E">
        <w:rPr>
          <w:rFonts w:asciiTheme="minorEastAsia" w:eastAsiaTheme="minorEastAsia" w:hAnsiTheme="minorEastAsia"/>
        </w:rPr>
        <w:t>(</w:t>
      </w:r>
      <w:r>
        <w:t>2</w:t>
      </w:r>
      <w:r w:rsidRPr="00E37A1E">
        <w:rPr>
          <w:rFonts w:asciiTheme="minorEastAsia" w:eastAsiaTheme="minorEastAsia" w:hAnsiTheme="minorEastAsia"/>
        </w:rPr>
        <w:t>)</w:t>
      </w:r>
      <w:r>
        <w:t>号灯应采用外部接线的方式；</w:t>
      </w:r>
    </w:p>
    <w:p w:rsidR="00686C0B" w:rsidRDefault="00686C0B" w:rsidP="00686C0B">
      <w:r>
        <w:t xml:space="preserve"> </w:t>
      </w:r>
      <w:r>
        <w:rPr>
          <w:rFonts w:hint="eastAsia"/>
        </w:rPr>
        <w:t xml:space="preserve">  </w:t>
      </w:r>
      <w:r>
        <w:t xml:space="preserve"> </w:t>
      </w:r>
      <w:r w:rsidRPr="00E37A1E">
        <w:rPr>
          <w:rFonts w:asciiTheme="minorEastAsia" w:eastAsiaTheme="minorEastAsia" w:hAnsiTheme="minorEastAsia"/>
        </w:rPr>
        <w:t>(</w:t>
      </w:r>
      <w:r>
        <w:t>3</w:t>
      </w:r>
      <w:r w:rsidRPr="00E37A1E">
        <w:rPr>
          <w:rFonts w:asciiTheme="minorEastAsia" w:eastAsiaTheme="minorEastAsia" w:hAnsiTheme="minorEastAsia"/>
        </w:rPr>
        <w:t>)</w:t>
      </w:r>
      <w:r>
        <w:t>除环照号灯外，灯壳顶部应有指示船首或船尾方向的箭头标志；</w:t>
      </w:r>
    </w:p>
    <w:p w:rsidR="00686C0B" w:rsidRDefault="00686C0B" w:rsidP="00686C0B">
      <w:r>
        <w:t xml:space="preserve">  </w:t>
      </w:r>
      <w:r>
        <w:rPr>
          <w:rFonts w:hint="eastAsia"/>
        </w:rPr>
        <w:t xml:space="preserve"> </w:t>
      </w:r>
      <w:r w:rsidRPr="00E37A1E">
        <w:rPr>
          <w:rFonts w:asciiTheme="minorEastAsia" w:eastAsiaTheme="minorEastAsia" w:hAnsiTheme="minorEastAsia" w:hint="eastAsia"/>
        </w:rPr>
        <w:t xml:space="preserve"> </w:t>
      </w:r>
      <w:r w:rsidRPr="00E37A1E">
        <w:rPr>
          <w:rFonts w:asciiTheme="minorEastAsia" w:eastAsiaTheme="minorEastAsia" w:hAnsiTheme="minorEastAsia"/>
        </w:rPr>
        <w:t>(</w:t>
      </w:r>
      <w:r>
        <w:t>4</w:t>
      </w:r>
      <w:r w:rsidRPr="00E37A1E">
        <w:rPr>
          <w:rFonts w:asciiTheme="minorEastAsia" w:eastAsiaTheme="minorEastAsia" w:hAnsiTheme="minorEastAsia"/>
        </w:rPr>
        <w:t>)</w:t>
      </w:r>
      <w:r>
        <w:t>灯壳外部应有铭牌。内容包括灯名、能见距离、灯泡</w:t>
      </w:r>
      <w:r>
        <w:t>(</w:t>
      </w:r>
      <w:r>
        <w:t>或灯芯</w:t>
      </w:r>
      <w:r>
        <w:t>)</w:t>
      </w:r>
      <w:r>
        <w:t>规格、电源电压、厂名、出厂编</w:t>
      </w:r>
      <w:r>
        <w:rPr>
          <w:rFonts w:hint="eastAsia"/>
        </w:rPr>
        <w:t>号、制造日期，以及检验单位的标志和认可号；小型号灯因条件不许可时，可用制造厂标志及检验单位的标志代替铭牌；</w:t>
      </w:r>
    </w:p>
    <w:p w:rsidR="00686C0B" w:rsidRDefault="00686C0B" w:rsidP="00686C0B">
      <w:r>
        <w:t xml:space="preserve">  </w:t>
      </w:r>
      <w:r>
        <w:rPr>
          <w:rFonts w:hint="eastAsia"/>
        </w:rPr>
        <w:t xml:space="preserve">  </w:t>
      </w:r>
      <w:r w:rsidRPr="00E37A1E">
        <w:rPr>
          <w:rFonts w:asciiTheme="minorEastAsia" w:eastAsiaTheme="minorEastAsia" w:hAnsiTheme="minorEastAsia"/>
        </w:rPr>
        <w:t>(</w:t>
      </w:r>
      <w:r>
        <w:t>5</w:t>
      </w:r>
      <w:r w:rsidRPr="00E37A1E">
        <w:rPr>
          <w:rFonts w:asciiTheme="minorEastAsia" w:eastAsiaTheme="minorEastAsia" w:hAnsiTheme="minorEastAsia"/>
        </w:rPr>
        <w:t>)在</w:t>
      </w:r>
      <w:r>
        <w:t>透镜或滤色片的边缘处应刻有厂号和认可号；</w:t>
      </w:r>
    </w:p>
    <w:p w:rsidR="00686C0B" w:rsidRDefault="00686C0B" w:rsidP="00686C0B">
      <w:pPr>
        <w:ind w:firstLine="426"/>
      </w:pPr>
      <w:r w:rsidRPr="00E37A1E">
        <w:rPr>
          <w:rFonts w:asciiTheme="minorEastAsia" w:eastAsiaTheme="minorEastAsia" w:hAnsiTheme="minorEastAsia"/>
        </w:rPr>
        <w:lastRenderedPageBreak/>
        <w:t>(</w:t>
      </w:r>
      <w:r>
        <w:t>6</w:t>
      </w:r>
      <w:r w:rsidRPr="00E37A1E">
        <w:rPr>
          <w:rFonts w:asciiTheme="minorEastAsia" w:eastAsiaTheme="minorEastAsia" w:hAnsiTheme="minorEastAsia"/>
        </w:rPr>
        <w:t>)</w:t>
      </w:r>
      <w:r>
        <w:t>应附有检验单位签发的船用产品证书。</w:t>
      </w:r>
    </w:p>
    <w:p w:rsidR="00686C0B" w:rsidRPr="00E37A1E" w:rsidRDefault="00686C0B" w:rsidP="00E37A1E">
      <w:pPr>
        <w:spacing w:line="240" w:lineRule="exact"/>
      </w:pPr>
    </w:p>
    <w:p w:rsidR="00686C0B" w:rsidRPr="00E46F3B" w:rsidRDefault="00686C0B" w:rsidP="00686C0B">
      <w:pPr>
        <w:numPr>
          <w:ilvl w:val="2"/>
          <w:numId w:val="22"/>
        </w:numPr>
        <w:rPr>
          <w:rFonts w:eastAsia="黑体"/>
          <w:color w:val="000000"/>
        </w:rPr>
      </w:pPr>
      <w:r w:rsidRPr="00E46F3B">
        <w:rPr>
          <w:rFonts w:eastAsia="黑体" w:hint="eastAsia"/>
          <w:color w:val="000000"/>
        </w:rPr>
        <w:t>号灯</w:t>
      </w:r>
      <w:r>
        <w:rPr>
          <w:rFonts w:eastAsia="黑体" w:hint="eastAsia"/>
          <w:color w:val="000000"/>
        </w:rPr>
        <w:t>的配备</w:t>
      </w:r>
    </w:p>
    <w:p w:rsidR="00686C0B" w:rsidRPr="00ED6E61" w:rsidRDefault="00686C0B" w:rsidP="00686C0B">
      <w:pPr>
        <w:numPr>
          <w:ilvl w:val="3"/>
          <w:numId w:val="22"/>
        </w:numPr>
        <w:rPr>
          <w:color w:val="000000"/>
        </w:rPr>
      </w:pPr>
      <w:r w:rsidRPr="00ED6E61">
        <w:rPr>
          <w:rFonts w:hint="eastAsia"/>
          <w:color w:val="000000"/>
        </w:rPr>
        <w:t>船舶应按</w:t>
      </w:r>
      <w:r w:rsidRPr="00A67210">
        <w:rPr>
          <w:color w:val="000000"/>
          <w:highlight w:val="green"/>
        </w:rPr>
        <w:t>表</w:t>
      </w:r>
      <w:r w:rsidR="00A67210" w:rsidRPr="00A67210">
        <w:rPr>
          <w:rFonts w:hint="eastAsia"/>
          <w:color w:val="000000"/>
          <w:highlight w:val="green"/>
        </w:rPr>
        <w:t>9.4.4.1</w:t>
      </w:r>
      <w:r w:rsidRPr="00ED6E61">
        <w:rPr>
          <w:color w:val="000000"/>
        </w:rPr>
        <w:t>的要</w:t>
      </w:r>
      <w:r w:rsidRPr="00ED6E61">
        <w:rPr>
          <w:rFonts w:hint="eastAsia"/>
          <w:color w:val="000000"/>
        </w:rPr>
        <w:t>求配备号灯。</w:t>
      </w:r>
    </w:p>
    <w:p w:rsidR="00686C0B" w:rsidRPr="00CC4C3F" w:rsidRDefault="00686C0B" w:rsidP="00686C0B">
      <w:pPr>
        <w:pStyle w:val="af3"/>
        <w:spacing w:line="360" w:lineRule="auto"/>
        <w:ind w:left="434"/>
        <w:jc w:val="right"/>
        <w:rPr>
          <w:rFonts w:ascii="Times New Roman" w:hAnsi="Times New Roman" w:cs="Times New Roman"/>
          <w:b/>
          <w:color w:val="000000" w:themeColor="text1"/>
        </w:rPr>
      </w:pPr>
      <w:r w:rsidRPr="00CC4C3F">
        <w:rPr>
          <w:rFonts w:ascii="Times New Roman" w:hAnsi="Times New Roman" w:cs="Times New Roman"/>
          <w:b/>
          <w:color w:val="000000" w:themeColor="text1"/>
        </w:rPr>
        <w:t>表</w:t>
      </w:r>
      <w:r>
        <w:rPr>
          <w:rFonts w:ascii="Times New Roman" w:hAnsi="Times New Roman" w:cs="Times New Roman" w:hint="eastAsia"/>
          <w:b/>
          <w:color w:val="000000" w:themeColor="text1"/>
        </w:rPr>
        <w:t>9.4.4.1</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50"/>
        <w:gridCol w:w="851"/>
        <w:gridCol w:w="850"/>
        <w:gridCol w:w="992"/>
        <w:gridCol w:w="1134"/>
        <w:gridCol w:w="993"/>
        <w:gridCol w:w="992"/>
        <w:gridCol w:w="992"/>
      </w:tblGrid>
      <w:tr w:rsidR="00686C0B" w:rsidRPr="007D47E4" w:rsidTr="00300F0A">
        <w:trPr>
          <w:trHeight w:val="409"/>
        </w:trPr>
        <w:tc>
          <w:tcPr>
            <w:tcW w:w="1101" w:type="dxa"/>
            <w:vAlign w:val="center"/>
          </w:tcPr>
          <w:p w:rsidR="00686C0B" w:rsidRPr="000F2AFA" w:rsidRDefault="00686C0B" w:rsidP="00300F0A">
            <w:pPr>
              <w:jc w:val="center"/>
              <w:rPr>
                <w:b/>
                <w:sz w:val="18"/>
                <w:szCs w:val="18"/>
              </w:rPr>
            </w:pPr>
            <w:r w:rsidRPr="000F2AFA">
              <w:rPr>
                <w:rFonts w:hint="eastAsia"/>
                <w:b/>
                <w:sz w:val="18"/>
                <w:szCs w:val="18"/>
              </w:rPr>
              <w:t>号灯种类</w:t>
            </w:r>
          </w:p>
        </w:tc>
        <w:tc>
          <w:tcPr>
            <w:tcW w:w="850" w:type="dxa"/>
            <w:vAlign w:val="center"/>
          </w:tcPr>
          <w:p w:rsidR="00686C0B" w:rsidRPr="000F2AFA" w:rsidRDefault="00686C0B" w:rsidP="00300F0A">
            <w:pPr>
              <w:jc w:val="center"/>
              <w:rPr>
                <w:b/>
                <w:sz w:val="18"/>
                <w:szCs w:val="18"/>
              </w:rPr>
            </w:pPr>
            <w:r w:rsidRPr="000F2AFA">
              <w:rPr>
                <w:b/>
                <w:sz w:val="18"/>
                <w:szCs w:val="18"/>
              </w:rPr>
              <w:t>白桅灯</w:t>
            </w:r>
          </w:p>
        </w:tc>
        <w:tc>
          <w:tcPr>
            <w:tcW w:w="851" w:type="dxa"/>
            <w:vAlign w:val="center"/>
          </w:tcPr>
          <w:p w:rsidR="00686C0B" w:rsidRPr="000F2AFA" w:rsidRDefault="00686C0B" w:rsidP="00300F0A">
            <w:pPr>
              <w:jc w:val="center"/>
              <w:rPr>
                <w:b/>
                <w:sz w:val="18"/>
                <w:szCs w:val="18"/>
              </w:rPr>
            </w:pPr>
            <w:r w:rsidRPr="000F2AFA">
              <w:rPr>
                <w:rFonts w:hint="eastAsia"/>
                <w:b/>
                <w:sz w:val="18"/>
                <w:szCs w:val="18"/>
              </w:rPr>
              <w:t>左</w:t>
            </w:r>
            <w:r w:rsidRPr="000F2AFA">
              <w:rPr>
                <w:b/>
                <w:sz w:val="18"/>
                <w:szCs w:val="18"/>
              </w:rPr>
              <w:t>舷灯</w:t>
            </w:r>
          </w:p>
        </w:tc>
        <w:tc>
          <w:tcPr>
            <w:tcW w:w="850" w:type="dxa"/>
            <w:vAlign w:val="center"/>
          </w:tcPr>
          <w:p w:rsidR="00686C0B" w:rsidRPr="000F2AFA" w:rsidRDefault="00686C0B" w:rsidP="00300F0A">
            <w:pPr>
              <w:jc w:val="center"/>
              <w:rPr>
                <w:b/>
                <w:sz w:val="18"/>
                <w:szCs w:val="18"/>
              </w:rPr>
            </w:pPr>
            <w:r w:rsidRPr="000F2AFA">
              <w:rPr>
                <w:rFonts w:hint="eastAsia"/>
                <w:b/>
                <w:sz w:val="18"/>
                <w:szCs w:val="18"/>
              </w:rPr>
              <w:t>右</w:t>
            </w:r>
            <w:r w:rsidRPr="000F2AFA">
              <w:rPr>
                <w:b/>
                <w:sz w:val="18"/>
                <w:szCs w:val="18"/>
              </w:rPr>
              <w:t>舷灯</w:t>
            </w:r>
          </w:p>
        </w:tc>
        <w:tc>
          <w:tcPr>
            <w:tcW w:w="992" w:type="dxa"/>
            <w:vAlign w:val="center"/>
          </w:tcPr>
          <w:p w:rsidR="00686C0B" w:rsidRPr="000F2AFA" w:rsidRDefault="00686C0B" w:rsidP="00300F0A">
            <w:pPr>
              <w:jc w:val="center"/>
              <w:rPr>
                <w:b/>
                <w:sz w:val="18"/>
                <w:szCs w:val="18"/>
              </w:rPr>
            </w:pPr>
            <w:r w:rsidRPr="000F2AFA">
              <w:rPr>
                <w:b/>
                <w:sz w:val="18"/>
                <w:szCs w:val="18"/>
              </w:rPr>
              <w:t>白光尾灯</w:t>
            </w:r>
          </w:p>
        </w:tc>
        <w:tc>
          <w:tcPr>
            <w:tcW w:w="1134" w:type="dxa"/>
            <w:vAlign w:val="center"/>
          </w:tcPr>
          <w:p w:rsidR="00686C0B" w:rsidRPr="000F2AFA" w:rsidRDefault="00686C0B" w:rsidP="00300F0A">
            <w:pPr>
              <w:jc w:val="center"/>
              <w:rPr>
                <w:b/>
                <w:sz w:val="18"/>
                <w:szCs w:val="18"/>
              </w:rPr>
            </w:pPr>
            <w:r w:rsidRPr="000F2AFA">
              <w:rPr>
                <w:b/>
                <w:sz w:val="18"/>
                <w:szCs w:val="18"/>
              </w:rPr>
              <w:t>白环照灯</w:t>
            </w:r>
          </w:p>
        </w:tc>
        <w:tc>
          <w:tcPr>
            <w:tcW w:w="993" w:type="dxa"/>
            <w:vAlign w:val="center"/>
          </w:tcPr>
          <w:p w:rsidR="00686C0B" w:rsidRPr="000F2AFA" w:rsidRDefault="00686C0B" w:rsidP="00300F0A">
            <w:pPr>
              <w:jc w:val="center"/>
              <w:rPr>
                <w:b/>
                <w:sz w:val="18"/>
                <w:szCs w:val="18"/>
              </w:rPr>
            </w:pPr>
            <w:r w:rsidRPr="000F2AFA">
              <w:rPr>
                <w:b/>
                <w:sz w:val="18"/>
                <w:szCs w:val="18"/>
              </w:rPr>
              <w:t>红环照灯</w:t>
            </w:r>
          </w:p>
        </w:tc>
        <w:tc>
          <w:tcPr>
            <w:tcW w:w="992" w:type="dxa"/>
            <w:vAlign w:val="center"/>
          </w:tcPr>
          <w:p w:rsidR="00686C0B" w:rsidRDefault="00686C0B" w:rsidP="00300F0A">
            <w:pPr>
              <w:jc w:val="center"/>
              <w:rPr>
                <w:b/>
                <w:sz w:val="18"/>
                <w:szCs w:val="18"/>
              </w:rPr>
            </w:pPr>
            <w:r>
              <w:rPr>
                <w:rFonts w:hint="eastAsia"/>
                <w:b/>
                <w:sz w:val="18"/>
                <w:szCs w:val="18"/>
              </w:rPr>
              <w:t>红闪光灯</w:t>
            </w:r>
          </w:p>
        </w:tc>
        <w:tc>
          <w:tcPr>
            <w:tcW w:w="992" w:type="dxa"/>
            <w:vAlign w:val="center"/>
          </w:tcPr>
          <w:p w:rsidR="00686C0B" w:rsidRPr="000F2AFA" w:rsidRDefault="00686C0B" w:rsidP="00300F0A">
            <w:pPr>
              <w:jc w:val="center"/>
              <w:rPr>
                <w:b/>
                <w:sz w:val="18"/>
                <w:szCs w:val="18"/>
              </w:rPr>
            </w:pPr>
            <w:r>
              <w:rPr>
                <w:rFonts w:hint="eastAsia"/>
                <w:b/>
                <w:sz w:val="18"/>
                <w:szCs w:val="18"/>
              </w:rPr>
              <w:t>绿闪光灯</w:t>
            </w:r>
          </w:p>
        </w:tc>
      </w:tr>
      <w:tr w:rsidR="00686C0B" w:rsidRPr="002C1C21" w:rsidTr="00300F0A">
        <w:trPr>
          <w:trHeight w:val="480"/>
        </w:trPr>
        <w:tc>
          <w:tcPr>
            <w:tcW w:w="1101" w:type="dxa"/>
            <w:vAlign w:val="center"/>
          </w:tcPr>
          <w:p w:rsidR="00686C0B" w:rsidRPr="00B761FD" w:rsidRDefault="00686C0B" w:rsidP="00300F0A">
            <w:pPr>
              <w:jc w:val="center"/>
              <w:rPr>
                <w:sz w:val="18"/>
                <w:szCs w:val="18"/>
                <w:u w:val="thick" w:color="FF0000"/>
              </w:rPr>
            </w:pPr>
            <w:r w:rsidRPr="00B761FD">
              <w:rPr>
                <w:rFonts w:hint="eastAsia"/>
                <w:sz w:val="18"/>
                <w:szCs w:val="18"/>
                <w:u w:val="thick" w:color="FF0000"/>
              </w:rPr>
              <w:t>数量</w:t>
            </w:r>
          </w:p>
        </w:tc>
        <w:tc>
          <w:tcPr>
            <w:tcW w:w="850" w:type="dxa"/>
            <w:vAlign w:val="center"/>
          </w:tcPr>
          <w:p w:rsidR="00686C0B" w:rsidRPr="00B761FD" w:rsidRDefault="00686C0B" w:rsidP="00300F0A">
            <w:pPr>
              <w:jc w:val="center"/>
              <w:rPr>
                <w:sz w:val="18"/>
                <w:szCs w:val="18"/>
                <w:u w:val="thick" w:color="FF0000"/>
              </w:rPr>
            </w:pPr>
            <w:r w:rsidRPr="00B761FD">
              <w:rPr>
                <w:rFonts w:hint="eastAsia"/>
                <w:sz w:val="18"/>
                <w:szCs w:val="18"/>
                <w:u w:val="thick" w:color="FF0000"/>
              </w:rPr>
              <w:t>2</w:t>
            </w:r>
          </w:p>
        </w:tc>
        <w:tc>
          <w:tcPr>
            <w:tcW w:w="851" w:type="dxa"/>
            <w:vAlign w:val="center"/>
          </w:tcPr>
          <w:p w:rsidR="00686C0B" w:rsidRPr="00B761FD" w:rsidRDefault="00686C0B" w:rsidP="00300F0A">
            <w:pPr>
              <w:jc w:val="center"/>
              <w:rPr>
                <w:sz w:val="18"/>
                <w:szCs w:val="18"/>
                <w:u w:val="thick" w:color="FF0000"/>
              </w:rPr>
            </w:pPr>
            <w:r w:rsidRPr="00B761FD">
              <w:rPr>
                <w:sz w:val="18"/>
                <w:szCs w:val="18"/>
                <w:u w:val="thick" w:color="FF0000"/>
              </w:rPr>
              <w:t>1</w:t>
            </w:r>
          </w:p>
        </w:tc>
        <w:tc>
          <w:tcPr>
            <w:tcW w:w="850" w:type="dxa"/>
            <w:vAlign w:val="center"/>
          </w:tcPr>
          <w:p w:rsidR="00686C0B" w:rsidRPr="00B761FD" w:rsidRDefault="00686C0B" w:rsidP="00300F0A">
            <w:pPr>
              <w:jc w:val="center"/>
              <w:rPr>
                <w:sz w:val="18"/>
                <w:szCs w:val="18"/>
                <w:u w:val="thick" w:color="FF0000"/>
              </w:rPr>
            </w:pPr>
            <w:r w:rsidRPr="00B761FD">
              <w:rPr>
                <w:sz w:val="18"/>
                <w:szCs w:val="18"/>
                <w:u w:val="thick" w:color="FF0000"/>
              </w:rPr>
              <w:t>1</w:t>
            </w:r>
          </w:p>
        </w:tc>
        <w:tc>
          <w:tcPr>
            <w:tcW w:w="992" w:type="dxa"/>
            <w:vAlign w:val="center"/>
          </w:tcPr>
          <w:p w:rsidR="00686C0B" w:rsidRPr="00B761FD" w:rsidRDefault="00686C0B" w:rsidP="00300F0A">
            <w:pPr>
              <w:jc w:val="center"/>
              <w:rPr>
                <w:sz w:val="18"/>
                <w:szCs w:val="18"/>
                <w:u w:val="thick" w:color="FF0000"/>
              </w:rPr>
            </w:pPr>
            <w:r w:rsidRPr="00B761FD">
              <w:rPr>
                <w:sz w:val="18"/>
                <w:szCs w:val="18"/>
                <w:u w:val="thick" w:color="FF0000"/>
              </w:rPr>
              <w:t>1</w:t>
            </w:r>
          </w:p>
        </w:tc>
        <w:tc>
          <w:tcPr>
            <w:tcW w:w="1134" w:type="dxa"/>
            <w:vAlign w:val="center"/>
          </w:tcPr>
          <w:p w:rsidR="00686C0B" w:rsidRPr="00B761FD" w:rsidRDefault="00686C0B" w:rsidP="00300F0A">
            <w:pPr>
              <w:jc w:val="center"/>
              <w:rPr>
                <w:sz w:val="18"/>
                <w:szCs w:val="18"/>
                <w:u w:val="thick" w:color="FF0000"/>
              </w:rPr>
            </w:pPr>
            <w:r w:rsidRPr="00B761FD">
              <w:rPr>
                <w:rFonts w:hint="eastAsia"/>
                <w:sz w:val="18"/>
                <w:szCs w:val="18"/>
                <w:u w:val="thick" w:color="FF0000"/>
              </w:rPr>
              <w:t>2</w:t>
            </w:r>
          </w:p>
        </w:tc>
        <w:tc>
          <w:tcPr>
            <w:tcW w:w="993" w:type="dxa"/>
            <w:vAlign w:val="center"/>
          </w:tcPr>
          <w:p w:rsidR="00686C0B" w:rsidRPr="00B761FD" w:rsidRDefault="00686C0B" w:rsidP="00300F0A">
            <w:pPr>
              <w:jc w:val="center"/>
              <w:rPr>
                <w:sz w:val="18"/>
                <w:szCs w:val="18"/>
                <w:u w:val="thick" w:color="FF0000"/>
              </w:rPr>
            </w:pPr>
            <w:r w:rsidRPr="00B761FD">
              <w:rPr>
                <w:sz w:val="18"/>
                <w:szCs w:val="18"/>
                <w:u w:val="thick" w:color="FF0000"/>
              </w:rPr>
              <w:t>2</w:t>
            </w:r>
          </w:p>
        </w:tc>
        <w:tc>
          <w:tcPr>
            <w:tcW w:w="992" w:type="dxa"/>
            <w:vAlign w:val="center"/>
          </w:tcPr>
          <w:p w:rsidR="00686C0B" w:rsidRPr="00B761FD" w:rsidRDefault="00686C0B" w:rsidP="00300F0A">
            <w:pPr>
              <w:jc w:val="center"/>
              <w:rPr>
                <w:sz w:val="18"/>
                <w:szCs w:val="18"/>
                <w:u w:val="thick" w:color="FF0000"/>
              </w:rPr>
            </w:pPr>
            <w:r w:rsidRPr="00B761FD">
              <w:rPr>
                <w:rFonts w:hint="eastAsia"/>
                <w:sz w:val="18"/>
                <w:szCs w:val="18"/>
                <w:u w:val="thick" w:color="FF0000"/>
              </w:rPr>
              <w:t>1</w:t>
            </w:r>
          </w:p>
        </w:tc>
        <w:tc>
          <w:tcPr>
            <w:tcW w:w="992" w:type="dxa"/>
            <w:vAlign w:val="center"/>
          </w:tcPr>
          <w:p w:rsidR="00686C0B" w:rsidRPr="00B761FD" w:rsidRDefault="00686C0B" w:rsidP="00300F0A">
            <w:pPr>
              <w:jc w:val="center"/>
              <w:rPr>
                <w:sz w:val="18"/>
                <w:szCs w:val="18"/>
                <w:u w:val="thick" w:color="FF0000"/>
              </w:rPr>
            </w:pPr>
            <w:r w:rsidRPr="00B761FD">
              <w:rPr>
                <w:rFonts w:hint="eastAsia"/>
                <w:sz w:val="18"/>
                <w:szCs w:val="18"/>
                <w:u w:val="thick" w:color="FF0000"/>
              </w:rPr>
              <w:t>1</w:t>
            </w:r>
          </w:p>
        </w:tc>
      </w:tr>
    </w:tbl>
    <w:p w:rsidR="00686C0B" w:rsidRPr="00E37A1E" w:rsidRDefault="00686C0B" w:rsidP="00E37A1E">
      <w:pPr>
        <w:spacing w:line="240" w:lineRule="exact"/>
      </w:pPr>
    </w:p>
    <w:p w:rsidR="00686C0B" w:rsidRPr="00B47356" w:rsidRDefault="00686C0B" w:rsidP="00686C0B">
      <w:pPr>
        <w:numPr>
          <w:ilvl w:val="3"/>
          <w:numId w:val="22"/>
        </w:numPr>
        <w:rPr>
          <w:u w:val="double" w:color="FF0000"/>
        </w:rPr>
      </w:pPr>
      <w:r w:rsidRPr="00ED6E61">
        <w:rPr>
          <w:rFonts w:hint="eastAsia"/>
          <w:color w:val="000000"/>
        </w:rPr>
        <w:t>船</w:t>
      </w:r>
      <w:r w:rsidRPr="009A6EA0">
        <w:rPr>
          <w:rFonts w:hint="eastAsia"/>
          <w:color w:val="000000"/>
          <w:szCs w:val="21"/>
        </w:rPr>
        <w:t>舶应配备</w:t>
      </w:r>
      <w:r w:rsidRPr="009A6EA0">
        <w:rPr>
          <w:rFonts w:hint="eastAsia"/>
          <w:color w:val="000000"/>
          <w:szCs w:val="21"/>
        </w:rPr>
        <w:t>1</w:t>
      </w:r>
      <w:r w:rsidRPr="009A6EA0">
        <w:rPr>
          <w:rFonts w:hint="eastAsia"/>
          <w:color w:val="000000"/>
          <w:szCs w:val="21"/>
        </w:rPr>
        <w:t>盏</w:t>
      </w:r>
      <w:r w:rsidRPr="00B761FD">
        <w:rPr>
          <w:rFonts w:hint="eastAsia"/>
          <w:kern w:val="0"/>
          <w:szCs w:val="21"/>
          <w:u w:val="thick" w:color="FF0000"/>
        </w:rPr>
        <w:t>手提式白昼通信闪光灯用于通信</w:t>
      </w:r>
      <w:r w:rsidRPr="009A6EA0">
        <w:rPr>
          <w:rFonts w:hint="eastAsia"/>
          <w:color w:val="000000"/>
          <w:szCs w:val="21"/>
        </w:rPr>
        <w:t>，并配</w:t>
      </w:r>
      <w:r w:rsidRPr="00ED6E61">
        <w:rPr>
          <w:rFonts w:hint="eastAsia"/>
          <w:color w:val="000000"/>
        </w:rPr>
        <w:t>备备用灯泡</w:t>
      </w:r>
      <w:r w:rsidRPr="00ED6E61">
        <w:rPr>
          <w:rFonts w:hint="eastAsia"/>
          <w:color w:val="000000"/>
        </w:rPr>
        <w:t>2</w:t>
      </w:r>
      <w:r w:rsidRPr="00ED6E61">
        <w:rPr>
          <w:rFonts w:hint="eastAsia"/>
          <w:color w:val="000000"/>
        </w:rPr>
        <w:t>只。</w:t>
      </w:r>
    </w:p>
    <w:p w:rsidR="00686C0B" w:rsidRPr="00E37A1E" w:rsidRDefault="00686C0B" w:rsidP="00E37A1E">
      <w:pPr>
        <w:spacing w:line="240" w:lineRule="exact"/>
      </w:pPr>
    </w:p>
    <w:p w:rsidR="00686C0B" w:rsidRPr="00FA683F" w:rsidRDefault="00686C0B" w:rsidP="00686C0B">
      <w:pPr>
        <w:numPr>
          <w:ilvl w:val="2"/>
          <w:numId w:val="22"/>
        </w:numPr>
        <w:rPr>
          <w:rFonts w:eastAsia="黑体"/>
          <w:color w:val="000000"/>
        </w:rPr>
      </w:pPr>
      <w:r w:rsidRPr="00FA683F">
        <w:rPr>
          <w:rFonts w:eastAsia="黑体" w:hint="eastAsia"/>
          <w:color w:val="000000"/>
        </w:rPr>
        <w:t>号灯的安装</w:t>
      </w:r>
    </w:p>
    <w:p w:rsidR="00686C0B" w:rsidRDefault="00686C0B" w:rsidP="00686C0B">
      <w:pPr>
        <w:numPr>
          <w:ilvl w:val="3"/>
          <w:numId w:val="22"/>
        </w:numPr>
        <w:rPr>
          <w:color w:val="000000"/>
        </w:rPr>
      </w:pPr>
      <w:r>
        <w:rPr>
          <w:rFonts w:hint="eastAsia"/>
          <w:color w:val="000000"/>
        </w:rPr>
        <w:t>号灯应安装在最容易看见处。</w:t>
      </w:r>
    </w:p>
    <w:p w:rsidR="00686C0B" w:rsidRPr="00FA683F" w:rsidRDefault="00686C0B" w:rsidP="00686C0B">
      <w:pPr>
        <w:numPr>
          <w:ilvl w:val="3"/>
          <w:numId w:val="22"/>
        </w:numPr>
        <w:rPr>
          <w:color w:val="000000"/>
        </w:rPr>
      </w:pPr>
      <w:proofErr w:type="gramStart"/>
      <w:r>
        <w:rPr>
          <w:rFonts w:hint="eastAsia"/>
          <w:color w:val="000000"/>
        </w:rPr>
        <w:t>非环照</w:t>
      </w:r>
      <w:proofErr w:type="gramEnd"/>
      <w:r>
        <w:rPr>
          <w:rFonts w:hint="eastAsia"/>
          <w:color w:val="000000"/>
        </w:rPr>
        <w:t>号灯的水平光弧、垂向光弧应符合</w:t>
      </w:r>
      <w:r w:rsidR="00A67210">
        <w:rPr>
          <w:rFonts w:hint="eastAsia"/>
          <w:color w:val="000000"/>
        </w:rPr>
        <w:t>本章</w:t>
      </w:r>
      <w:r w:rsidRPr="00FA683F">
        <w:rPr>
          <w:rFonts w:hint="eastAsia"/>
          <w:color w:val="000000"/>
          <w:highlight w:val="cyan"/>
        </w:rPr>
        <w:t>9.4.3.4</w:t>
      </w:r>
      <w:r w:rsidRPr="00FA683F">
        <w:rPr>
          <w:rFonts w:hint="eastAsia"/>
          <w:color w:val="000000"/>
          <w:highlight w:val="cyan"/>
        </w:rPr>
        <w:t>及</w:t>
      </w:r>
      <w:r w:rsidRPr="00FA683F">
        <w:rPr>
          <w:rFonts w:hint="eastAsia"/>
          <w:color w:val="000000"/>
          <w:highlight w:val="cyan"/>
        </w:rPr>
        <w:t>9.4.3.5</w:t>
      </w:r>
      <w:r>
        <w:rPr>
          <w:rFonts w:hint="eastAsia"/>
          <w:color w:val="000000"/>
        </w:rPr>
        <w:t>的要求。</w:t>
      </w:r>
      <w:r w:rsidRPr="00FA683F">
        <w:rPr>
          <w:rFonts w:hint="eastAsia"/>
          <w:color w:val="000000"/>
        </w:rPr>
        <w:t>环照号灯的水平光弧应</w:t>
      </w:r>
      <w:proofErr w:type="gramStart"/>
      <w:r w:rsidRPr="00FA683F">
        <w:rPr>
          <w:rFonts w:hint="eastAsia"/>
          <w:color w:val="000000"/>
        </w:rPr>
        <w:t>不致于</w:t>
      </w:r>
      <w:proofErr w:type="gramEnd"/>
      <w:r w:rsidRPr="00FA683F">
        <w:rPr>
          <w:rFonts w:hint="eastAsia"/>
          <w:color w:val="000000"/>
        </w:rPr>
        <w:t>在大于</w:t>
      </w:r>
      <w:r w:rsidRPr="00FA683F">
        <w:rPr>
          <w:rFonts w:hint="eastAsia"/>
          <w:color w:val="000000"/>
        </w:rPr>
        <w:t>6</w:t>
      </w:r>
      <w:r w:rsidRPr="00FA683F">
        <w:rPr>
          <w:rFonts w:hint="eastAsia"/>
          <w:color w:val="000000"/>
        </w:rPr>
        <w:t>°的角光弧内被</w:t>
      </w:r>
      <w:proofErr w:type="gramStart"/>
      <w:r w:rsidRPr="00FA683F">
        <w:rPr>
          <w:rFonts w:hint="eastAsia"/>
          <w:color w:val="000000"/>
        </w:rPr>
        <w:t>桅</w:t>
      </w:r>
      <w:proofErr w:type="gramEnd"/>
      <w:r w:rsidRPr="00FA683F">
        <w:rPr>
          <w:rFonts w:hint="eastAsia"/>
          <w:color w:val="000000"/>
        </w:rPr>
        <w:t>、顶</w:t>
      </w:r>
      <w:proofErr w:type="gramStart"/>
      <w:r w:rsidRPr="00FA683F">
        <w:rPr>
          <w:rFonts w:hint="eastAsia"/>
          <w:color w:val="000000"/>
        </w:rPr>
        <w:t>桅</w:t>
      </w:r>
      <w:proofErr w:type="gramEnd"/>
      <w:r w:rsidRPr="00FA683F">
        <w:rPr>
          <w:rFonts w:hint="eastAsia"/>
          <w:color w:val="000000"/>
        </w:rPr>
        <w:t>或上层建筑所遮蔽，</w:t>
      </w:r>
      <w:proofErr w:type="gramStart"/>
      <w:r w:rsidRPr="00FA683F">
        <w:rPr>
          <w:rFonts w:hint="eastAsia"/>
          <w:color w:val="000000"/>
        </w:rPr>
        <w:t>但锚灯除外</w:t>
      </w:r>
      <w:proofErr w:type="gramEnd"/>
      <w:r w:rsidRPr="00FA683F">
        <w:rPr>
          <w:rFonts w:hint="eastAsia"/>
          <w:color w:val="000000"/>
        </w:rPr>
        <w:t>，</w:t>
      </w:r>
      <w:proofErr w:type="gramStart"/>
      <w:r w:rsidRPr="00FA683F">
        <w:rPr>
          <w:rFonts w:hint="eastAsia"/>
          <w:color w:val="000000"/>
        </w:rPr>
        <w:t>锚灯不必</w:t>
      </w:r>
      <w:proofErr w:type="gramEnd"/>
      <w:r w:rsidRPr="00FA683F">
        <w:rPr>
          <w:rFonts w:hint="eastAsia"/>
          <w:color w:val="000000"/>
        </w:rPr>
        <w:t>安装在船体以上不切实际的高度。</w:t>
      </w:r>
    </w:p>
    <w:p w:rsidR="00686C0B" w:rsidRDefault="00686C0B" w:rsidP="00686C0B">
      <w:pPr>
        <w:numPr>
          <w:ilvl w:val="3"/>
          <w:numId w:val="22"/>
        </w:numPr>
        <w:rPr>
          <w:color w:val="000000"/>
        </w:rPr>
      </w:pPr>
      <w:r>
        <w:rPr>
          <w:rFonts w:hint="eastAsia"/>
          <w:color w:val="000000"/>
        </w:rPr>
        <w:t>当垂直装设两盏或两盏以上的号灯时，这些号灯的间距如下：</w:t>
      </w:r>
    </w:p>
    <w:p w:rsidR="00686C0B" w:rsidRDefault="00686C0B" w:rsidP="00686C0B">
      <w:pPr>
        <w:numPr>
          <w:ilvl w:val="4"/>
          <w:numId w:val="37"/>
        </w:numPr>
        <w:autoSpaceDE w:val="0"/>
        <w:autoSpaceDN w:val="0"/>
        <w:adjustRightInd w:val="0"/>
        <w:jc w:val="left"/>
        <w:rPr>
          <w:color w:val="000000"/>
        </w:rPr>
      </w:pPr>
      <w:r>
        <w:rPr>
          <w:rFonts w:hint="eastAsia"/>
          <w:color w:val="000000"/>
        </w:rPr>
        <w:t>船长为</w:t>
      </w:r>
      <w:r>
        <w:rPr>
          <w:rFonts w:hint="eastAsia"/>
          <w:color w:val="000000"/>
        </w:rPr>
        <w:t>50m</w:t>
      </w:r>
      <w:r>
        <w:rPr>
          <w:rFonts w:hint="eastAsia"/>
          <w:color w:val="000000"/>
        </w:rPr>
        <w:t>及以上的船舶，号灯的间距应不小于</w:t>
      </w:r>
      <w:r>
        <w:rPr>
          <w:rFonts w:hint="eastAsia"/>
          <w:color w:val="000000"/>
        </w:rPr>
        <w:t>1.5m</w:t>
      </w:r>
      <w:r>
        <w:rPr>
          <w:rFonts w:hint="eastAsia"/>
          <w:color w:val="000000"/>
        </w:rPr>
        <w:t>，其中最低一盏应装设在船体以上高度不小于</w:t>
      </w:r>
      <w:r>
        <w:rPr>
          <w:rFonts w:hint="eastAsia"/>
          <w:color w:val="000000"/>
        </w:rPr>
        <w:t>4.5m</w:t>
      </w:r>
      <w:r>
        <w:rPr>
          <w:rFonts w:hint="eastAsia"/>
          <w:color w:val="000000"/>
        </w:rPr>
        <w:t>处；</w:t>
      </w:r>
    </w:p>
    <w:p w:rsidR="00686C0B" w:rsidRDefault="00686C0B" w:rsidP="00686C0B">
      <w:pPr>
        <w:numPr>
          <w:ilvl w:val="4"/>
          <w:numId w:val="37"/>
        </w:numPr>
        <w:autoSpaceDE w:val="0"/>
        <w:autoSpaceDN w:val="0"/>
        <w:adjustRightInd w:val="0"/>
        <w:jc w:val="left"/>
        <w:rPr>
          <w:color w:val="000000"/>
        </w:rPr>
      </w:pPr>
      <w:r>
        <w:rPr>
          <w:rFonts w:hint="eastAsia"/>
          <w:color w:val="000000"/>
        </w:rPr>
        <w:t>船长为</w:t>
      </w:r>
      <w:r>
        <w:rPr>
          <w:rFonts w:hint="eastAsia"/>
          <w:color w:val="000000"/>
        </w:rPr>
        <w:t>30m</w:t>
      </w:r>
      <w:r>
        <w:rPr>
          <w:rFonts w:hint="eastAsia"/>
          <w:color w:val="000000"/>
        </w:rPr>
        <w:t>及以上，</w:t>
      </w:r>
      <w:r>
        <w:rPr>
          <w:rFonts w:hint="eastAsia"/>
          <w:color w:val="000000"/>
        </w:rPr>
        <w:t>50m</w:t>
      </w:r>
      <w:r>
        <w:rPr>
          <w:rFonts w:hint="eastAsia"/>
          <w:color w:val="000000"/>
        </w:rPr>
        <w:t>以下的船舶，号灯的间距应不小于</w:t>
      </w:r>
      <w:r>
        <w:rPr>
          <w:rFonts w:hint="eastAsia"/>
          <w:color w:val="000000"/>
        </w:rPr>
        <w:t>lm</w:t>
      </w:r>
      <w:r>
        <w:rPr>
          <w:rFonts w:hint="eastAsia"/>
          <w:color w:val="000000"/>
        </w:rPr>
        <w:t>，而且除需拖带号灯的情况外，其中最低一盏应装设在船体以上高度不小于</w:t>
      </w:r>
      <w:r>
        <w:rPr>
          <w:rFonts w:hint="eastAsia"/>
          <w:color w:val="000000"/>
        </w:rPr>
        <w:t>3m</w:t>
      </w:r>
      <w:r>
        <w:rPr>
          <w:rFonts w:hint="eastAsia"/>
          <w:color w:val="000000"/>
        </w:rPr>
        <w:t>处；</w:t>
      </w:r>
    </w:p>
    <w:p w:rsidR="00686C0B" w:rsidRDefault="00686C0B" w:rsidP="00686C0B">
      <w:pPr>
        <w:numPr>
          <w:ilvl w:val="4"/>
          <w:numId w:val="37"/>
        </w:numPr>
        <w:autoSpaceDE w:val="0"/>
        <w:autoSpaceDN w:val="0"/>
        <w:adjustRightInd w:val="0"/>
        <w:jc w:val="left"/>
        <w:rPr>
          <w:color w:val="000000"/>
        </w:rPr>
      </w:pPr>
      <w:r>
        <w:rPr>
          <w:rFonts w:hint="eastAsia"/>
          <w:color w:val="000000"/>
        </w:rPr>
        <w:t>船长</w:t>
      </w:r>
      <w:r>
        <w:rPr>
          <w:rFonts w:hint="eastAsia"/>
          <w:color w:val="000000"/>
        </w:rPr>
        <w:t>30m</w:t>
      </w:r>
      <w:r>
        <w:rPr>
          <w:rFonts w:hint="eastAsia"/>
          <w:color w:val="000000"/>
        </w:rPr>
        <w:t>以下的船舶，号灯的间距应不小于</w:t>
      </w:r>
      <w:r>
        <w:rPr>
          <w:rFonts w:hint="eastAsia"/>
          <w:color w:val="000000"/>
        </w:rPr>
        <w:t>0.6m</w:t>
      </w:r>
      <w:r>
        <w:rPr>
          <w:rFonts w:hint="eastAsia"/>
          <w:color w:val="000000"/>
        </w:rPr>
        <w:t>，而且除需拖带号灯的情况外，其中最低一盏应装设在船体以上高度不小于</w:t>
      </w:r>
      <w:r>
        <w:rPr>
          <w:rFonts w:hint="eastAsia"/>
          <w:color w:val="000000"/>
        </w:rPr>
        <w:t>lm</w:t>
      </w:r>
      <w:r>
        <w:rPr>
          <w:rFonts w:hint="eastAsia"/>
          <w:color w:val="000000"/>
        </w:rPr>
        <w:t>处；</w:t>
      </w:r>
    </w:p>
    <w:p w:rsidR="00686C0B" w:rsidRDefault="00686C0B" w:rsidP="00686C0B">
      <w:pPr>
        <w:numPr>
          <w:ilvl w:val="4"/>
          <w:numId w:val="37"/>
        </w:numPr>
        <w:autoSpaceDE w:val="0"/>
        <w:autoSpaceDN w:val="0"/>
        <w:adjustRightInd w:val="0"/>
        <w:jc w:val="left"/>
        <w:rPr>
          <w:color w:val="000000"/>
        </w:rPr>
      </w:pPr>
      <w:r>
        <w:rPr>
          <w:rFonts w:hint="eastAsia"/>
          <w:color w:val="000000"/>
        </w:rPr>
        <w:t>安装二盏以上号灯时，其间距应相等。</w:t>
      </w:r>
    </w:p>
    <w:p w:rsidR="00686C0B" w:rsidRDefault="00686C0B" w:rsidP="00686C0B">
      <w:pPr>
        <w:numPr>
          <w:ilvl w:val="3"/>
          <w:numId w:val="22"/>
        </w:numPr>
        <w:rPr>
          <w:color w:val="000000"/>
        </w:rPr>
      </w:pPr>
      <w:r>
        <w:rPr>
          <w:rFonts w:hint="eastAsia"/>
          <w:color w:val="000000"/>
        </w:rPr>
        <w:t>固定安装的号灯应便于拆装修理，悬挂的号灯应有合适的升降装置，其悬挂位置应符合本节的要求。</w:t>
      </w:r>
    </w:p>
    <w:p w:rsidR="00686C0B" w:rsidRPr="004072A6" w:rsidRDefault="00686C0B" w:rsidP="00686C0B">
      <w:pPr>
        <w:numPr>
          <w:ilvl w:val="3"/>
          <w:numId w:val="22"/>
        </w:numPr>
        <w:rPr>
          <w:color w:val="000000"/>
        </w:rPr>
      </w:pPr>
      <w:r w:rsidRPr="004072A6">
        <w:rPr>
          <w:rFonts w:hint="eastAsia"/>
          <w:color w:val="000000"/>
        </w:rPr>
        <w:t>桅灯的安装</w:t>
      </w:r>
      <w:r>
        <w:rPr>
          <w:rFonts w:hint="eastAsia"/>
          <w:color w:val="000000"/>
        </w:rPr>
        <w:t>要求如下：</w:t>
      </w:r>
    </w:p>
    <w:p w:rsidR="00686C0B" w:rsidRDefault="00686C0B" w:rsidP="00686C0B">
      <w:pPr>
        <w:numPr>
          <w:ilvl w:val="4"/>
          <w:numId w:val="38"/>
        </w:numPr>
        <w:autoSpaceDE w:val="0"/>
        <w:autoSpaceDN w:val="0"/>
        <w:adjustRightInd w:val="0"/>
        <w:jc w:val="left"/>
        <w:rPr>
          <w:color w:val="000000"/>
        </w:rPr>
      </w:pPr>
      <w:r>
        <w:rPr>
          <w:rFonts w:hint="eastAsia"/>
          <w:color w:val="000000"/>
        </w:rPr>
        <w:t>桅灯应安装在</w:t>
      </w:r>
      <w:proofErr w:type="gramStart"/>
      <w:r>
        <w:rPr>
          <w:rFonts w:hint="eastAsia"/>
          <w:color w:val="000000"/>
        </w:rPr>
        <w:t>船舶纵中剖面</w:t>
      </w:r>
      <w:proofErr w:type="gramEnd"/>
      <w:r>
        <w:rPr>
          <w:rFonts w:hint="eastAsia"/>
          <w:color w:val="000000"/>
        </w:rPr>
        <w:t>上，且应高于并离开</w:t>
      </w:r>
      <w:r w:rsidRPr="00FA683F">
        <w:rPr>
          <w:rFonts w:hint="eastAsia"/>
          <w:color w:val="000000"/>
        </w:rPr>
        <w:t>除号灯外</w:t>
      </w:r>
      <w:r>
        <w:rPr>
          <w:rFonts w:hint="eastAsia"/>
          <w:color w:val="000000"/>
        </w:rPr>
        <w:t>其他一切灯光和遮蔽物。当仅装设一盏桅灯时，其在船体以上的高度应满足</w:t>
      </w:r>
      <w:r w:rsidR="00A67210">
        <w:rPr>
          <w:rFonts w:hint="eastAsia"/>
          <w:color w:val="000000"/>
        </w:rPr>
        <w:t>本章</w:t>
      </w:r>
      <w:r>
        <w:rPr>
          <w:rFonts w:hint="eastAsia"/>
          <w:color w:val="000000"/>
          <w:highlight w:val="cyan"/>
        </w:rPr>
        <w:t>9</w:t>
      </w:r>
      <w:r w:rsidRPr="004072A6">
        <w:rPr>
          <w:rFonts w:hint="eastAsia"/>
          <w:color w:val="000000"/>
          <w:highlight w:val="cyan"/>
        </w:rPr>
        <w:t>.4.5.3</w:t>
      </w:r>
      <w:r>
        <w:rPr>
          <w:rFonts w:hint="eastAsia"/>
          <w:color w:val="000000"/>
        </w:rPr>
        <w:t>的要求</w:t>
      </w:r>
      <w:r w:rsidR="003A76D9">
        <w:rPr>
          <w:rFonts w:hint="eastAsia"/>
          <w:color w:val="000000"/>
        </w:rPr>
        <w:t>；</w:t>
      </w:r>
    </w:p>
    <w:p w:rsidR="00686C0B" w:rsidRDefault="00686C0B" w:rsidP="00686C0B">
      <w:pPr>
        <w:numPr>
          <w:ilvl w:val="4"/>
          <w:numId w:val="38"/>
        </w:numPr>
        <w:autoSpaceDE w:val="0"/>
        <w:autoSpaceDN w:val="0"/>
        <w:adjustRightInd w:val="0"/>
        <w:jc w:val="left"/>
        <w:rPr>
          <w:color w:val="000000"/>
        </w:rPr>
      </w:pPr>
      <w:r>
        <w:rPr>
          <w:rFonts w:hint="eastAsia"/>
          <w:color w:val="000000"/>
        </w:rPr>
        <w:t>如船舶需设置后桅灯时，其后桅灯应与前桅灯</w:t>
      </w:r>
      <w:proofErr w:type="gramStart"/>
      <w:r>
        <w:rPr>
          <w:rFonts w:hint="eastAsia"/>
          <w:color w:val="000000"/>
        </w:rPr>
        <w:t>同在纵中剖面</w:t>
      </w:r>
      <w:proofErr w:type="gramEnd"/>
      <w:r>
        <w:rPr>
          <w:rFonts w:hint="eastAsia"/>
          <w:color w:val="000000"/>
        </w:rPr>
        <w:t>上，后桅灯至少高出前桅灯</w:t>
      </w:r>
      <w:r>
        <w:rPr>
          <w:rFonts w:hint="eastAsia"/>
          <w:color w:val="000000"/>
        </w:rPr>
        <w:t>3m</w:t>
      </w:r>
      <w:r>
        <w:rPr>
          <w:rFonts w:hint="eastAsia"/>
          <w:color w:val="000000"/>
        </w:rPr>
        <w:t>，其与前桅灯的水平距离应不少于船长的一半。当船舶眠</w:t>
      </w:r>
      <w:proofErr w:type="gramStart"/>
      <w:r>
        <w:rPr>
          <w:rFonts w:hint="eastAsia"/>
          <w:color w:val="000000"/>
        </w:rPr>
        <w:t>桅</w:t>
      </w:r>
      <w:proofErr w:type="gramEnd"/>
      <w:r>
        <w:rPr>
          <w:rFonts w:hint="eastAsia"/>
          <w:color w:val="000000"/>
        </w:rPr>
        <w:t>时，应在两舷灯光源连线中点上方不受遮挡处设置白光环照灯一盏代替桅灯。</w:t>
      </w:r>
    </w:p>
    <w:p w:rsidR="00686C0B" w:rsidRPr="004072A6" w:rsidRDefault="00686C0B" w:rsidP="00686C0B">
      <w:pPr>
        <w:numPr>
          <w:ilvl w:val="3"/>
          <w:numId w:val="22"/>
        </w:numPr>
        <w:rPr>
          <w:color w:val="000000"/>
        </w:rPr>
      </w:pPr>
      <w:r w:rsidRPr="004072A6">
        <w:rPr>
          <w:rFonts w:hint="eastAsia"/>
          <w:color w:val="000000"/>
        </w:rPr>
        <w:t>舷灯应对称安装在船舶最高甲板左右两侧处，但应</w:t>
      </w:r>
      <w:proofErr w:type="gramStart"/>
      <w:r w:rsidRPr="004072A6">
        <w:rPr>
          <w:rFonts w:hint="eastAsia"/>
          <w:color w:val="000000"/>
        </w:rPr>
        <w:t>不</w:t>
      </w:r>
      <w:proofErr w:type="gramEnd"/>
      <w:r w:rsidRPr="004072A6">
        <w:rPr>
          <w:rFonts w:hint="eastAsia"/>
          <w:color w:val="000000"/>
        </w:rPr>
        <w:t>越过舷外，同时应避开遮蔽其灯光的障碍物并不受甲板灯光的干扰。</w:t>
      </w:r>
    </w:p>
    <w:p w:rsidR="00686C0B" w:rsidRDefault="00686C0B" w:rsidP="00686C0B">
      <w:pPr>
        <w:numPr>
          <w:ilvl w:val="3"/>
          <w:numId w:val="22"/>
        </w:numPr>
        <w:rPr>
          <w:color w:val="000000"/>
        </w:rPr>
      </w:pPr>
      <w:r>
        <w:rPr>
          <w:rFonts w:hint="eastAsia"/>
          <w:color w:val="000000"/>
        </w:rPr>
        <w:t>尾灯应安置在</w:t>
      </w:r>
      <w:proofErr w:type="gramStart"/>
      <w:r>
        <w:rPr>
          <w:rFonts w:hint="eastAsia"/>
          <w:color w:val="000000"/>
        </w:rPr>
        <w:t>船尾纵中剖面</w:t>
      </w:r>
      <w:proofErr w:type="gramEnd"/>
      <w:r>
        <w:rPr>
          <w:rFonts w:hint="eastAsia"/>
          <w:color w:val="000000"/>
        </w:rPr>
        <w:t>接近船尾处，但不应高出舷灯。</w:t>
      </w:r>
    </w:p>
    <w:p w:rsidR="00686C0B" w:rsidRDefault="00686C0B" w:rsidP="00686C0B">
      <w:pPr>
        <w:numPr>
          <w:ilvl w:val="3"/>
          <w:numId w:val="22"/>
        </w:numPr>
        <w:rPr>
          <w:color w:val="000000"/>
          <w:szCs w:val="21"/>
        </w:rPr>
      </w:pPr>
      <w:r>
        <w:rPr>
          <w:rFonts w:hint="eastAsia"/>
          <w:color w:val="000000"/>
        </w:rPr>
        <w:t>船首灯应安置在被顶推驳船首部的适当位置，但不应高出舷灯。</w:t>
      </w:r>
    </w:p>
    <w:p w:rsidR="00686C0B" w:rsidRDefault="00686C0B" w:rsidP="00686C0B">
      <w:pPr>
        <w:numPr>
          <w:ilvl w:val="3"/>
          <w:numId w:val="22"/>
        </w:numPr>
        <w:rPr>
          <w:color w:val="000000"/>
        </w:rPr>
      </w:pPr>
      <w:r w:rsidRPr="004072A6">
        <w:rPr>
          <w:rFonts w:hint="eastAsia"/>
          <w:color w:val="000000"/>
        </w:rPr>
        <w:t>失去控制的船舶</w:t>
      </w:r>
      <w:r>
        <w:rPr>
          <w:rFonts w:hint="eastAsia"/>
          <w:color w:val="000000"/>
        </w:rPr>
        <w:t>应安装两盏红光环照灯。</w:t>
      </w:r>
      <w:r w:rsidRPr="004072A6">
        <w:rPr>
          <w:rFonts w:hint="eastAsia"/>
          <w:color w:val="000000"/>
        </w:rPr>
        <w:t>两盏红光环照灯应在同一垂线上，其高度与间距应符合</w:t>
      </w:r>
      <w:r w:rsidR="00A67210">
        <w:rPr>
          <w:rFonts w:hint="eastAsia"/>
          <w:color w:val="000000"/>
        </w:rPr>
        <w:t>本章</w:t>
      </w:r>
      <w:r>
        <w:rPr>
          <w:rFonts w:hint="eastAsia"/>
          <w:color w:val="000000"/>
          <w:highlight w:val="cyan"/>
        </w:rPr>
        <w:t>9</w:t>
      </w:r>
      <w:r w:rsidRPr="004072A6">
        <w:rPr>
          <w:rFonts w:hint="eastAsia"/>
          <w:color w:val="000000"/>
          <w:highlight w:val="cyan"/>
        </w:rPr>
        <w:t>.4.5.3</w:t>
      </w:r>
      <w:r w:rsidRPr="004072A6">
        <w:rPr>
          <w:rFonts w:hint="eastAsia"/>
          <w:color w:val="000000"/>
        </w:rPr>
        <w:t>的规定。</w:t>
      </w:r>
    </w:p>
    <w:p w:rsidR="00686C0B" w:rsidRPr="00CD7090" w:rsidRDefault="00686C0B" w:rsidP="00686C0B">
      <w:pPr>
        <w:numPr>
          <w:ilvl w:val="3"/>
          <w:numId w:val="22"/>
        </w:numPr>
        <w:rPr>
          <w:color w:val="000000"/>
        </w:rPr>
      </w:pPr>
      <w:r w:rsidRPr="00CD7090">
        <w:rPr>
          <w:rFonts w:hint="eastAsia"/>
          <w:color w:val="000000"/>
        </w:rPr>
        <w:t>左红、</w:t>
      </w:r>
      <w:proofErr w:type="gramStart"/>
      <w:r w:rsidRPr="00CD7090">
        <w:rPr>
          <w:rFonts w:hint="eastAsia"/>
          <w:color w:val="000000"/>
        </w:rPr>
        <w:t>右绿闪光灯</w:t>
      </w:r>
      <w:proofErr w:type="gramEnd"/>
      <w:r w:rsidRPr="00CD7090">
        <w:rPr>
          <w:rFonts w:hint="eastAsia"/>
          <w:color w:val="000000"/>
        </w:rPr>
        <w:t>应安装在舷灯上方，避开遮蔽其灯光的障碍物，水平光弧应尽量符合</w:t>
      </w:r>
      <w:r w:rsidR="00A67210">
        <w:rPr>
          <w:rFonts w:hint="eastAsia"/>
          <w:color w:val="000000"/>
        </w:rPr>
        <w:t>本章</w:t>
      </w:r>
      <w:r w:rsidRPr="00CD7090">
        <w:rPr>
          <w:rFonts w:hint="eastAsia"/>
          <w:color w:val="000000"/>
          <w:highlight w:val="cyan"/>
        </w:rPr>
        <w:t>9.4.5.2</w:t>
      </w:r>
      <w:r w:rsidRPr="00CD7090">
        <w:rPr>
          <w:rFonts w:hint="eastAsia"/>
          <w:color w:val="000000"/>
        </w:rPr>
        <w:t>的规定。</w:t>
      </w:r>
    </w:p>
    <w:p w:rsidR="00686C0B" w:rsidRPr="00E37A1E" w:rsidRDefault="00686C0B" w:rsidP="00E37A1E">
      <w:pPr>
        <w:spacing w:line="240" w:lineRule="exact"/>
      </w:pPr>
    </w:p>
    <w:p w:rsidR="00686C0B" w:rsidRPr="004072A6" w:rsidRDefault="00686C0B" w:rsidP="00686C0B">
      <w:pPr>
        <w:numPr>
          <w:ilvl w:val="2"/>
          <w:numId w:val="22"/>
        </w:numPr>
        <w:rPr>
          <w:rFonts w:eastAsia="黑体"/>
          <w:color w:val="000000"/>
        </w:rPr>
      </w:pPr>
      <w:r w:rsidRPr="004072A6">
        <w:rPr>
          <w:rFonts w:eastAsia="黑体" w:hint="eastAsia"/>
          <w:color w:val="000000"/>
        </w:rPr>
        <w:t>号型</w:t>
      </w:r>
      <w:r>
        <w:rPr>
          <w:rFonts w:eastAsia="黑体" w:hint="eastAsia"/>
          <w:color w:val="000000"/>
        </w:rPr>
        <w:t>与号旗</w:t>
      </w:r>
      <w:r w:rsidRPr="004072A6">
        <w:rPr>
          <w:rFonts w:eastAsia="黑体" w:hint="eastAsia"/>
          <w:color w:val="000000"/>
        </w:rPr>
        <w:t>的技术要求</w:t>
      </w:r>
    </w:p>
    <w:p w:rsidR="00686C0B" w:rsidRPr="004072A6" w:rsidRDefault="00686C0B" w:rsidP="00686C0B">
      <w:pPr>
        <w:numPr>
          <w:ilvl w:val="3"/>
          <w:numId w:val="22"/>
        </w:numPr>
        <w:rPr>
          <w:color w:val="000000"/>
        </w:rPr>
      </w:pPr>
      <w:r w:rsidRPr="004072A6">
        <w:rPr>
          <w:rFonts w:hint="eastAsia"/>
          <w:color w:val="000000"/>
        </w:rPr>
        <w:lastRenderedPageBreak/>
        <w:t>号型应是黑色，其型式及规格应符合</w:t>
      </w:r>
      <w:r w:rsidRPr="00E64366">
        <w:rPr>
          <w:rFonts w:hint="eastAsia"/>
          <w:color w:val="000000"/>
          <w:highlight w:val="cyan"/>
        </w:rPr>
        <w:t>表</w:t>
      </w:r>
      <w:r w:rsidRPr="00E64366">
        <w:rPr>
          <w:rFonts w:hint="eastAsia"/>
          <w:color w:val="000000"/>
          <w:highlight w:val="cyan"/>
        </w:rPr>
        <w:t>9.4.6.1</w:t>
      </w:r>
      <w:r w:rsidRPr="004072A6">
        <w:rPr>
          <w:rFonts w:hint="eastAsia"/>
          <w:color w:val="000000"/>
        </w:rPr>
        <w:t>的规定。</w:t>
      </w:r>
    </w:p>
    <w:p w:rsidR="00686C0B" w:rsidRDefault="00686C0B" w:rsidP="00686C0B">
      <w:pPr>
        <w:wordWrap w:val="0"/>
        <w:ind w:firstLineChars="2770" w:firstLine="5817"/>
        <w:jc w:val="right"/>
        <w:rPr>
          <w:rFonts w:ascii="黑体" w:eastAsia="黑体"/>
          <w:color w:val="000000"/>
          <w:sz w:val="18"/>
          <w:szCs w:val="18"/>
        </w:rPr>
      </w:pPr>
      <w:r w:rsidRPr="00E64366">
        <w:rPr>
          <w:rFonts w:hint="eastAsia"/>
          <w:color w:val="000000"/>
          <w:highlight w:val="cyan"/>
        </w:rPr>
        <w:t>表</w:t>
      </w:r>
      <w:r w:rsidRPr="00E64366">
        <w:rPr>
          <w:rFonts w:hint="eastAsia"/>
          <w:color w:val="000000"/>
          <w:highlight w:val="cyan"/>
        </w:rPr>
        <w:t>9.4.6.1</w:t>
      </w:r>
      <w:r>
        <w:rPr>
          <w:rFonts w:ascii="黑体" w:eastAsia="黑体" w:hint="eastAsia"/>
          <w:color w:val="000000"/>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4"/>
        <w:gridCol w:w="2275"/>
        <w:gridCol w:w="2275"/>
        <w:gridCol w:w="2276"/>
      </w:tblGrid>
      <w:tr w:rsidR="00686C0B" w:rsidTr="00E37A1E">
        <w:trPr>
          <w:trHeight w:val="409"/>
          <w:jc w:val="center"/>
        </w:trPr>
        <w:tc>
          <w:tcPr>
            <w:tcW w:w="1414" w:type="dxa"/>
            <w:vAlign w:val="center"/>
          </w:tcPr>
          <w:p w:rsidR="00686C0B" w:rsidRDefault="00686C0B" w:rsidP="00300F0A">
            <w:pPr>
              <w:spacing w:line="240" w:lineRule="exact"/>
              <w:jc w:val="center"/>
              <w:rPr>
                <w:sz w:val="18"/>
                <w:szCs w:val="18"/>
              </w:rPr>
            </w:pPr>
            <w:r>
              <w:rPr>
                <w:sz w:val="18"/>
                <w:szCs w:val="18"/>
              </w:rPr>
              <w:t>号</w:t>
            </w:r>
            <w:r w:rsidR="00E37A1E">
              <w:rPr>
                <w:rFonts w:hint="eastAsia"/>
                <w:sz w:val="18"/>
                <w:szCs w:val="18"/>
              </w:rPr>
              <w:t xml:space="preserve"> </w:t>
            </w:r>
            <w:r>
              <w:rPr>
                <w:sz w:val="18"/>
                <w:szCs w:val="18"/>
              </w:rPr>
              <w:t>型</w:t>
            </w:r>
          </w:p>
        </w:tc>
        <w:tc>
          <w:tcPr>
            <w:tcW w:w="2275" w:type="dxa"/>
            <w:vAlign w:val="center"/>
          </w:tcPr>
          <w:p w:rsidR="00686C0B" w:rsidRDefault="00686C0B" w:rsidP="00300F0A">
            <w:pPr>
              <w:spacing w:line="240" w:lineRule="exact"/>
              <w:jc w:val="center"/>
              <w:rPr>
                <w:sz w:val="18"/>
                <w:szCs w:val="18"/>
              </w:rPr>
            </w:pPr>
            <w:r>
              <w:rPr>
                <w:sz w:val="18"/>
                <w:szCs w:val="18"/>
              </w:rPr>
              <w:t>技术参数</w:t>
            </w:r>
          </w:p>
        </w:tc>
        <w:tc>
          <w:tcPr>
            <w:tcW w:w="2275" w:type="dxa"/>
            <w:vAlign w:val="center"/>
          </w:tcPr>
          <w:p w:rsidR="00686C0B" w:rsidRDefault="00686C0B" w:rsidP="00300F0A">
            <w:pPr>
              <w:spacing w:line="240" w:lineRule="exact"/>
              <w:jc w:val="center"/>
              <w:rPr>
                <w:sz w:val="18"/>
                <w:szCs w:val="18"/>
              </w:rPr>
            </w:pPr>
            <w:r>
              <w:rPr>
                <w:sz w:val="18"/>
                <w:szCs w:val="18"/>
              </w:rPr>
              <w:t>船长</w:t>
            </w:r>
            <w:r>
              <w:rPr>
                <w:sz w:val="18"/>
                <w:szCs w:val="18"/>
              </w:rPr>
              <w:t>≥30m</w:t>
            </w:r>
          </w:p>
        </w:tc>
        <w:tc>
          <w:tcPr>
            <w:tcW w:w="2276" w:type="dxa"/>
            <w:vAlign w:val="center"/>
          </w:tcPr>
          <w:p w:rsidR="00686C0B" w:rsidRDefault="00686C0B" w:rsidP="00300F0A">
            <w:pPr>
              <w:spacing w:line="240" w:lineRule="exact"/>
              <w:jc w:val="center"/>
              <w:rPr>
                <w:sz w:val="18"/>
                <w:szCs w:val="18"/>
              </w:rPr>
            </w:pPr>
            <w:r>
              <w:rPr>
                <w:sz w:val="18"/>
                <w:szCs w:val="18"/>
              </w:rPr>
              <w:t>船长</w:t>
            </w:r>
            <w:r>
              <w:rPr>
                <w:sz w:val="18"/>
                <w:szCs w:val="18"/>
              </w:rPr>
              <w:t>&lt;30m</w:t>
            </w:r>
          </w:p>
        </w:tc>
      </w:tr>
      <w:tr w:rsidR="00686C0B" w:rsidTr="00E37A1E">
        <w:trPr>
          <w:trHeight w:val="394"/>
          <w:jc w:val="center"/>
        </w:trPr>
        <w:tc>
          <w:tcPr>
            <w:tcW w:w="1414" w:type="dxa"/>
            <w:vAlign w:val="center"/>
          </w:tcPr>
          <w:p w:rsidR="00686C0B" w:rsidRDefault="00686C0B" w:rsidP="00300F0A">
            <w:pPr>
              <w:spacing w:line="240" w:lineRule="exact"/>
              <w:jc w:val="center"/>
              <w:rPr>
                <w:sz w:val="18"/>
                <w:szCs w:val="18"/>
              </w:rPr>
            </w:pPr>
            <w:r>
              <w:rPr>
                <w:sz w:val="18"/>
                <w:szCs w:val="18"/>
              </w:rPr>
              <w:t>球</w:t>
            </w:r>
            <w:r w:rsidR="00E37A1E">
              <w:rPr>
                <w:rFonts w:hint="eastAsia"/>
                <w:sz w:val="18"/>
                <w:szCs w:val="18"/>
              </w:rPr>
              <w:t xml:space="preserve"> </w:t>
            </w:r>
            <w:r>
              <w:rPr>
                <w:sz w:val="18"/>
                <w:szCs w:val="18"/>
              </w:rPr>
              <w:t>形</w:t>
            </w:r>
          </w:p>
        </w:tc>
        <w:tc>
          <w:tcPr>
            <w:tcW w:w="2275" w:type="dxa"/>
            <w:vAlign w:val="center"/>
          </w:tcPr>
          <w:p w:rsidR="00686C0B" w:rsidRDefault="00686C0B" w:rsidP="00300F0A">
            <w:pPr>
              <w:spacing w:line="240" w:lineRule="exact"/>
              <w:jc w:val="center"/>
              <w:rPr>
                <w:sz w:val="18"/>
                <w:szCs w:val="18"/>
              </w:rPr>
            </w:pPr>
            <w:r>
              <w:rPr>
                <w:sz w:val="18"/>
                <w:szCs w:val="18"/>
              </w:rPr>
              <w:t>直径</w:t>
            </w:r>
            <w:r>
              <w:rPr>
                <w:rFonts w:hint="eastAsia"/>
                <w:sz w:val="18"/>
                <w:szCs w:val="18"/>
              </w:rPr>
              <w:t>（单位：</w:t>
            </w:r>
            <w:r>
              <w:rPr>
                <w:rFonts w:hint="eastAsia"/>
                <w:sz w:val="18"/>
                <w:szCs w:val="18"/>
              </w:rPr>
              <w:t>m</w:t>
            </w:r>
            <w:r>
              <w:rPr>
                <w:rFonts w:hint="eastAsia"/>
                <w:sz w:val="18"/>
                <w:szCs w:val="18"/>
              </w:rPr>
              <w:t>）</w:t>
            </w:r>
            <w:r w:rsidR="00E37A1E">
              <w:rPr>
                <w:sz w:val="18"/>
                <w:szCs w:val="18"/>
              </w:rPr>
              <w:t xml:space="preserve">  </w:t>
            </w:r>
            <w:r>
              <w:rPr>
                <w:sz w:val="18"/>
                <w:szCs w:val="18"/>
              </w:rPr>
              <w:t>D</w:t>
            </w:r>
          </w:p>
        </w:tc>
        <w:tc>
          <w:tcPr>
            <w:tcW w:w="2275" w:type="dxa"/>
            <w:vAlign w:val="center"/>
          </w:tcPr>
          <w:p w:rsidR="00686C0B" w:rsidRDefault="00686C0B" w:rsidP="00300F0A">
            <w:pPr>
              <w:spacing w:line="240" w:lineRule="exact"/>
              <w:jc w:val="center"/>
              <w:rPr>
                <w:sz w:val="18"/>
                <w:szCs w:val="18"/>
              </w:rPr>
            </w:pPr>
            <w:r>
              <w:rPr>
                <w:sz w:val="18"/>
                <w:szCs w:val="18"/>
              </w:rPr>
              <w:t>0.6</w:t>
            </w:r>
          </w:p>
        </w:tc>
        <w:tc>
          <w:tcPr>
            <w:tcW w:w="2276" w:type="dxa"/>
            <w:vAlign w:val="center"/>
          </w:tcPr>
          <w:p w:rsidR="00686C0B" w:rsidRDefault="00686C0B" w:rsidP="00300F0A">
            <w:pPr>
              <w:spacing w:line="240" w:lineRule="exact"/>
              <w:jc w:val="center"/>
              <w:rPr>
                <w:sz w:val="18"/>
                <w:szCs w:val="18"/>
              </w:rPr>
            </w:pPr>
            <w:r>
              <w:rPr>
                <w:sz w:val="18"/>
                <w:szCs w:val="18"/>
              </w:rPr>
              <w:t>0.3</w:t>
            </w:r>
          </w:p>
        </w:tc>
      </w:tr>
    </w:tbl>
    <w:p w:rsidR="00686C0B" w:rsidRDefault="00686C0B" w:rsidP="00686C0B">
      <w:pPr>
        <w:spacing w:line="240" w:lineRule="exact"/>
        <w:rPr>
          <w:rFonts w:eastAsia="黑体"/>
          <w:color w:val="000000"/>
        </w:rPr>
      </w:pPr>
    </w:p>
    <w:p w:rsidR="00686C0B" w:rsidRPr="00E64366" w:rsidRDefault="00686C0B" w:rsidP="00686C0B">
      <w:pPr>
        <w:numPr>
          <w:ilvl w:val="3"/>
          <w:numId w:val="22"/>
        </w:numPr>
        <w:rPr>
          <w:color w:val="000000"/>
        </w:rPr>
      </w:pPr>
      <w:r w:rsidRPr="00E64366">
        <w:rPr>
          <w:rFonts w:hint="eastAsia"/>
          <w:color w:val="000000"/>
        </w:rPr>
        <w:t>号旗的规格应符合</w:t>
      </w:r>
      <w:r w:rsidRPr="00E64366">
        <w:rPr>
          <w:rFonts w:hint="eastAsia"/>
          <w:color w:val="000000"/>
          <w:highlight w:val="cyan"/>
        </w:rPr>
        <w:t>表</w:t>
      </w:r>
      <w:r w:rsidRPr="00E64366">
        <w:rPr>
          <w:rFonts w:hint="eastAsia"/>
          <w:color w:val="000000"/>
          <w:highlight w:val="cyan"/>
        </w:rPr>
        <w:t>9.4.6.2</w:t>
      </w:r>
      <w:r w:rsidRPr="00E64366">
        <w:rPr>
          <w:rFonts w:hint="eastAsia"/>
          <w:color w:val="000000"/>
        </w:rPr>
        <w:t>的规定。</w:t>
      </w:r>
    </w:p>
    <w:p w:rsidR="00686C0B" w:rsidRDefault="00686C0B" w:rsidP="00E37A1E">
      <w:pPr>
        <w:jc w:val="right"/>
        <w:rPr>
          <w:color w:val="000000"/>
        </w:rPr>
      </w:pPr>
      <w:r w:rsidRPr="00E64366">
        <w:rPr>
          <w:rFonts w:hint="eastAsia"/>
          <w:color w:val="000000"/>
        </w:rPr>
        <w:t>号旗的规格</w:t>
      </w:r>
      <w:r w:rsidR="00E37A1E">
        <w:rPr>
          <w:rFonts w:hint="eastAsia"/>
          <w:color w:val="000000"/>
        </w:rPr>
        <w:t xml:space="preserve">               </w:t>
      </w:r>
      <w:r>
        <w:rPr>
          <w:rFonts w:hint="eastAsia"/>
          <w:color w:val="000000"/>
        </w:rPr>
        <w:t xml:space="preserve">            </w:t>
      </w:r>
      <w:r w:rsidRPr="00E64366">
        <w:rPr>
          <w:rFonts w:hint="eastAsia"/>
          <w:color w:val="000000"/>
          <w:highlight w:val="cyan"/>
        </w:rPr>
        <w:t>表</w:t>
      </w:r>
      <w:r w:rsidRPr="00E64366">
        <w:rPr>
          <w:rFonts w:hint="eastAsia"/>
          <w:color w:val="000000"/>
          <w:highlight w:val="cyan"/>
        </w:rPr>
        <w:t>9.4.6.2</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84"/>
        <w:gridCol w:w="644"/>
        <w:gridCol w:w="1622"/>
        <w:gridCol w:w="643"/>
        <w:gridCol w:w="327"/>
        <w:gridCol w:w="316"/>
        <w:gridCol w:w="653"/>
        <w:gridCol w:w="643"/>
        <w:gridCol w:w="644"/>
        <w:gridCol w:w="480"/>
        <w:gridCol w:w="163"/>
        <w:gridCol w:w="653"/>
        <w:gridCol w:w="633"/>
        <w:gridCol w:w="653"/>
        <w:gridCol w:w="957"/>
        <w:gridCol w:w="11"/>
      </w:tblGrid>
      <w:tr w:rsidR="00686C0B" w:rsidTr="00300F0A">
        <w:trPr>
          <w:trHeight w:val="312"/>
          <w:jc w:val="center"/>
        </w:trPr>
        <w:tc>
          <w:tcPr>
            <w:tcW w:w="484" w:type="dxa"/>
          </w:tcPr>
          <w:p w:rsidR="00686C0B" w:rsidRDefault="00686C0B" w:rsidP="00300F0A">
            <w:pPr>
              <w:autoSpaceDE w:val="0"/>
              <w:autoSpaceDN w:val="0"/>
              <w:rPr>
                <w:kern w:val="0"/>
                <w:sz w:val="18"/>
                <w:szCs w:val="18"/>
              </w:rPr>
            </w:pPr>
            <w:r>
              <w:rPr>
                <w:rFonts w:hint="eastAsia"/>
                <w:kern w:val="0"/>
                <w:sz w:val="18"/>
                <w:szCs w:val="18"/>
              </w:rPr>
              <w:t>序号</w:t>
            </w:r>
          </w:p>
        </w:tc>
        <w:tc>
          <w:tcPr>
            <w:tcW w:w="644" w:type="dxa"/>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名称</w:t>
            </w:r>
          </w:p>
        </w:tc>
        <w:tc>
          <w:tcPr>
            <w:tcW w:w="8398" w:type="dxa"/>
            <w:gridSpan w:val="14"/>
          </w:tcPr>
          <w:p w:rsidR="00686C0B" w:rsidRDefault="00686C0B" w:rsidP="00300F0A">
            <w:pPr>
              <w:autoSpaceDE w:val="0"/>
              <w:autoSpaceDN w:val="0"/>
              <w:jc w:val="center"/>
              <w:rPr>
                <w:kern w:val="0"/>
                <w:sz w:val="18"/>
                <w:szCs w:val="18"/>
              </w:rPr>
            </w:pPr>
            <w:r>
              <w:rPr>
                <w:rFonts w:hint="eastAsia"/>
                <w:kern w:val="0"/>
                <w:sz w:val="18"/>
                <w:szCs w:val="18"/>
              </w:rPr>
              <w:t>主要规格</w:t>
            </w:r>
            <w:r>
              <w:rPr>
                <w:kern w:val="0"/>
                <w:sz w:val="18"/>
                <w:szCs w:val="18"/>
              </w:rPr>
              <w:t>(mm)</w:t>
            </w:r>
          </w:p>
        </w:tc>
      </w:tr>
      <w:tr w:rsidR="00686C0B" w:rsidTr="00300F0A">
        <w:trPr>
          <w:cantSplit/>
          <w:trHeight w:val="326"/>
          <w:jc w:val="center"/>
        </w:trPr>
        <w:tc>
          <w:tcPr>
            <w:tcW w:w="484" w:type="dxa"/>
            <w:vMerge w:val="restart"/>
            <w:vAlign w:val="center"/>
          </w:tcPr>
          <w:p w:rsidR="00686C0B" w:rsidRDefault="00686C0B" w:rsidP="00300F0A">
            <w:pPr>
              <w:autoSpaceDE w:val="0"/>
              <w:autoSpaceDN w:val="0"/>
              <w:jc w:val="center"/>
              <w:rPr>
                <w:kern w:val="0"/>
                <w:sz w:val="18"/>
              </w:rPr>
            </w:pPr>
            <w:r>
              <w:rPr>
                <w:kern w:val="0"/>
                <w:sz w:val="18"/>
                <w:szCs w:val="18"/>
              </w:rPr>
              <w:t>l</w:t>
            </w:r>
          </w:p>
        </w:tc>
        <w:tc>
          <w:tcPr>
            <w:tcW w:w="644" w:type="dxa"/>
            <w:vMerge w:val="restart"/>
            <w:vAlign w:val="center"/>
          </w:tcPr>
          <w:p w:rsidR="00686C0B" w:rsidRDefault="00686C0B" w:rsidP="00300F0A">
            <w:pPr>
              <w:autoSpaceDE w:val="0"/>
              <w:autoSpaceDN w:val="0"/>
              <w:jc w:val="center"/>
              <w:rPr>
                <w:kern w:val="0"/>
                <w:sz w:val="18"/>
              </w:rPr>
            </w:pPr>
            <w:r>
              <w:rPr>
                <w:rFonts w:hint="eastAsia"/>
                <w:kern w:val="0"/>
                <w:sz w:val="18"/>
                <w:szCs w:val="18"/>
              </w:rPr>
              <w:t>中</w:t>
            </w:r>
          </w:p>
          <w:p w:rsidR="00686C0B" w:rsidRDefault="00686C0B" w:rsidP="00300F0A">
            <w:pPr>
              <w:autoSpaceDE w:val="0"/>
              <w:autoSpaceDN w:val="0"/>
              <w:jc w:val="center"/>
              <w:rPr>
                <w:kern w:val="0"/>
                <w:sz w:val="18"/>
                <w:szCs w:val="18"/>
              </w:rPr>
            </w:pPr>
            <w:r>
              <w:rPr>
                <w:rFonts w:hint="eastAsia"/>
                <w:kern w:val="0"/>
                <w:sz w:val="18"/>
                <w:szCs w:val="18"/>
              </w:rPr>
              <w:t>国</w:t>
            </w:r>
          </w:p>
          <w:p w:rsidR="00686C0B" w:rsidRDefault="00686C0B" w:rsidP="00300F0A">
            <w:pPr>
              <w:autoSpaceDE w:val="0"/>
              <w:autoSpaceDN w:val="0"/>
              <w:jc w:val="center"/>
              <w:rPr>
                <w:kern w:val="0"/>
                <w:sz w:val="18"/>
                <w:szCs w:val="18"/>
              </w:rPr>
            </w:pPr>
            <w:r>
              <w:rPr>
                <w:rFonts w:hint="eastAsia"/>
                <w:kern w:val="0"/>
                <w:sz w:val="18"/>
                <w:szCs w:val="18"/>
              </w:rPr>
              <w:t>国</w:t>
            </w:r>
          </w:p>
          <w:p w:rsidR="00686C0B" w:rsidRDefault="00686C0B" w:rsidP="00300F0A">
            <w:pPr>
              <w:autoSpaceDE w:val="0"/>
              <w:autoSpaceDN w:val="0"/>
              <w:jc w:val="center"/>
              <w:rPr>
                <w:kern w:val="0"/>
                <w:sz w:val="18"/>
              </w:rPr>
            </w:pPr>
            <w:r>
              <w:rPr>
                <w:rFonts w:hint="eastAsia"/>
                <w:kern w:val="0"/>
                <w:sz w:val="18"/>
                <w:szCs w:val="18"/>
              </w:rPr>
              <w:t>旗</w:t>
            </w:r>
          </w:p>
        </w:tc>
        <w:tc>
          <w:tcPr>
            <w:tcW w:w="8398" w:type="dxa"/>
            <w:gridSpan w:val="14"/>
          </w:tcPr>
          <w:p w:rsidR="00686C0B" w:rsidRDefault="00686C0B" w:rsidP="00300F0A">
            <w:pPr>
              <w:autoSpaceDE w:val="0"/>
              <w:autoSpaceDN w:val="0"/>
              <w:jc w:val="center"/>
              <w:rPr>
                <w:kern w:val="0"/>
                <w:sz w:val="18"/>
                <w:szCs w:val="18"/>
              </w:rPr>
            </w:pPr>
            <w:r>
              <w:rPr>
                <w:rFonts w:hint="eastAsia"/>
                <w:kern w:val="0"/>
                <w:sz w:val="18"/>
                <w:szCs w:val="18"/>
              </w:rPr>
              <w:t>色彩与图案按我国颁布之规定，其尺寸如下：</w:t>
            </w:r>
          </w:p>
        </w:tc>
      </w:tr>
      <w:tr w:rsidR="00686C0B" w:rsidTr="00300F0A">
        <w:trPr>
          <w:cantSplit/>
          <w:trHeight w:val="316"/>
          <w:jc w:val="center"/>
        </w:trPr>
        <w:tc>
          <w:tcPr>
            <w:tcW w:w="484" w:type="dxa"/>
            <w:vMerge/>
          </w:tcPr>
          <w:p w:rsidR="00686C0B" w:rsidRDefault="00686C0B" w:rsidP="00300F0A">
            <w:pPr>
              <w:autoSpaceDE w:val="0"/>
              <w:autoSpaceDN w:val="0"/>
              <w:rPr>
                <w:kern w:val="0"/>
                <w:sz w:val="18"/>
              </w:rPr>
            </w:pPr>
          </w:p>
        </w:tc>
        <w:tc>
          <w:tcPr>
            <w:tcW w:w="644" w:type="dxa"/>
            <w:vMerge/>
          </w:tcPr>
          <w:p w:rsidR="00686C0B" w:rsidRDefault="00686C0B" w:rsidP="00300F0A">
            <w:pPr>
              <w:autoSpaceDE w:val="0"/>
              <w:autoSpaceDN w:val="0"/>
              <w:rPr>
                <w:kern w:val="0"/>
                <w:sz w:val="18"/>
                <w:szCs w:val="18"/>
              </w:rPr>
            </w:pPr>
          </w:p>
        </w:tc>
        <w:tc>
          <w:tcPr>
            <w:tcW w:w="2592" w:type="dxa"/>
            <w:gridSpan w:val="3"/>
          </w:tcPr>
          <w:p w:rsidR="00686C0B" w:rsidRDefault="00686C0B" w:rsidP="00300F0A">
            <w:pPr>
              <w:autoSpaceDE w:val="0"/>
              <w:autoSpaceDN w:val="0"/>
              <w:jc w:val="center"/>
              <w:rPr>
                <w:kern w:val="0"/>
                <w:sz w:val="18"/>
                <w:szCs w:val="18"/>
              </w:rPr>
            </w:pPr>
            <w:r>
              <w:rPr>
                <w:rFonts w:hint="eastAsia"/>
                <w:kern w:val="0"/>
                <w:sz w:val="18"/>
                <w:szCs w:val="18"/>
              </w:rPr>
              <w:t>号数</w:t>
            </w:r>
          </w:p>
        </w:tc>
        <w:tc>
          <w:tcPr>
            <w:tcW w:w="2736" w:type="dxa"/>
            <w:gridSpan w:val="5"/>
          </w:tcPr>
          <w:p w:rsidR="00686C0B" w:rsidRDefault="00686C0B" w:rsidP="00300F0A">
            <w:pPr>
              <w:autoSpaceDE w:val="0"/>
              <w:autoSpaceDN w:val="0"/>
              <w:jc w:val="center"/>
              <w:rPr>
                <w:kern w:val="0"/>
                <w:sz w:val="18"/>
                <w:szCs w:val="18"/>
              </w:rPr>
            </w:pPr>
            <w:r>
              <w:rPr>
                <w:rFonts w:hint="eastAsia"/>
                <w:kern w:val="0"/>
                <w:sz w:val="18"/>
                <w:szCs w:val="18"/>
              </w:rPr>
              <w:t>长</w:t>
            </w:r>
          </w:p>
        </w:tc>
        <w:tc>
          <w:tcPr>
            <w:tcW w:w="3070" w:type="dxa"/>
            <w:gridSpan w:val="6"/>
          </w:tcPr>
          <w:p w:rsidR="00686C0B" w:rsidRDefault="00686C0B" w:rsidP="00300F0A">
            <w:pPr>
              <w:autoSpaceDE w:val="0"/>
              <w:autoSpaceDN w:val="0"/>
              <w:jc w:val="center"/>
              <w:rPr>
                <w:kern w:val="0"/>
                <w:sz w:val="18"/>
                <w:szCs w:val="18"/>
              </w:rPr>
            </w:pPr>
            <w:r>
              <w:rPr>
                <w:rFonts w:hint="eastAsia"/>
                <w:kern w:val="0"/>
                <w:sz w:val="18"/>
                <w:szCs w:val="18"/>
              </w:rPr>
              <w:t>宽</w:t>
            </w:r>
          </w:p>
        </w:tc>
      </w:tr>
      <w:tr w:rsidR="00686C0B" w:rsidTr="00300F0A">
        <w:trPr>
          <w:cantSplit/>
          <w:trHeight w:val="321"/>
          <w:jc w:val="center"/>
        </w:trPr>
        <w:tc>
          <w:tcPr>
            <w:tcW w:w="484" w:type="dxa"/>
            <w:vMerge/>
          </w:tcPr>
          <w:p w:rsidR="00686C0B" w:rsidRDefault="00686C0B" w:rsidP="00300F0A">
            <w:pPr>
              <w:autoSpaceDE w:val="0"/>
              <w:autoSpaceDN w:val="0"/>
              <w:rPr>
                <w:kern w:val="0"/>
                <w:sz w:val="18"/>
                <w:szCs w:val="18"/>
              </w:rPr>
            </w:pPr>
          </w:p>
        </w:tc>
        <w:tc>
          <w:tcPr>
            <w:tcW w:w="644" w:type="dxa"/>
            <w:vMerge/>
          </w:tcPr>
          <w:p w:rsidR="00686C0B" w:rsidRDefault="00686C0B" w:rsidP="00300F0A">
            <w:pPr>
              <w:autoSpaceDE w:val="0"/>
              <w:autoSpaceDN w:val="0"/>
              <w:rPr>
                <w:kern w:val="0"/>
                <w:sz w:val="18"/>
                <w:szCs w:val="18"/>
              </w:rPr>
            </w:pPr>
          </w:p>
        </w:tc>
        <w:tc>
          <w:tcPr>
            <w:tcW w:w="2592" w:type="dxa"/>
            <w:gridSpan w:val="3"/>
          </w:tcPr>
          <w:p w:rsidR="00686C0B" w:rsidRDefault="00686C0B" w:rsidP="00300F0A">
            <w:pPr>
              <w:autoSpaceDE w:val="0"/>
              <w:autoSpaceDN w:val="0"/>
              <w:jc w:val="center"/>
              <w:rPr>
                <w:kern w:val="0"/>
                <w:sz w:val="18"/>
                <w:szCs w:val="18"/>
              </w:rPr>
            </w:pPr>
            <w:r>
              <w:rPr>
                <w:kern w:val="0"/>
                <w:sz w:val="18"/>
                <w:szCs w:val="18"/>
              </w:rPr>
              <w:t>3</w:t>
            </w:r>
          </w:p>
        </w:tc>
        <w:tc>
          <w:tcPr>
            <w:tcW w:w="2736" w:type="dxa"/>
            <w:gridSpan w:val="5"/>
          </w:tcPr>
          <w:p w:rsidR="00686C0B" w:rsidRDefault="00686C0B" w:rsidP="00300F0A">
            <w:pPr>
              <w:autoSpaceDE w:val="0"/>
              <w:autoSpaceDN w:val="0"/>
              <w:jc w:val="center"/>
              <w:rPr>
                <w:kern w:val="0"/>
                <w:sz w:val="18"/>
                <w:szCs w:val="18"/>
              </w:rPr>
            </w:pPr>
            <w:r>
              <w:rPr>
                <w:kern w:val="0"/>
                <w:sz w:val="18"/>
                <w:szCs w:val="18"/>
              </w:rPr>
              <w:t>1920</w:t>
            </w:r>
          </w:p>
        </w:tc>
        <w:tc>
          <w:tcPr>
            <w:tcW w:w="3070" w:type="dxa"/>
            <w:gridSpan w:val="6"/>
          </w:tcPr>
          <w:p w:rsidR="00686C0B" w:rsidRDefault="00686C0B" w:rsidP="00300F0A">
            <w:pPr>
              <w:autoSpaceDE w:val="0"/>
              <w:autoSpaceDN w:val="0"/>
              <w:jc w:val="center"/>
              <w:rPr>
                <w:kern w:val="0"/>
                <w:sz w:val="18"/>
                <w:szCs w:val="18"/>
              </w:rPr>
            </w:pPr>
            <w:r>
              <w:rPr>
                <w:kern w:val="0"/>
                <w:sz w:val="18"/>
                <w:szCs w:val="18"/>
              </w:rPr>
              <w:t>1280</w:t>
            </w:r>
          </w:p>
        </w:tc>
      </w:tr>
      <w:tr w:rsidR="00686C0B" w:rsidTr="00300F0A">
        <w:trPr>
          <w:cantSplit/>
          <w:trHeight w:val="316"/>
          <w:jc w:val="center"/>
        </w:trPr>
        <w:tc>
          <w:tcPr>
            <w:tcW w:w="484" w:type="dxa"/>
            <w:vMerge/>
          </w:tcPr>
          <w:p w:rsidR="00686C0B" w:rsidRDefault="00686C0B" w:rsidP="00300F0A">
            <w:pPr>
              <w:autoSpaceDE w:val="0"/>
              <w:autoSpaceDN w:val="0"/>
              <w:rPr>
                <w:kern w:val="0"/>
                <w:sz w:val="18"/>
              </w:rPr>
            </w:pPr>
          </w:p>
        </w:tc>
        <w:tc>
          <w:tcPr>
            <w:tcW w:w="644" w:type="dxa"/>
            <w:vMerge/>
          </w:tcPr>
          <w:p w:rsidR="00686C0B" w:rsidRDefault="00686C0B" w:rsidP="00300F0A">
            <w:pPr>
              <w:autoSpaceDE w:val="0"/>
              <w:autoSpaceDN w:val="0"/>
              <w:rPr>
                <w:kern w:val="0"/>
                <w:sz w:val="18"/>
                <w:szCs w:val="18"/>
              </w:rPr>
            </w:pPr>
          </w:p>
        </w:tc>
        <w:tc>
          <w:tcPr>
            <w:tcW w:w="2592" w:type="dxa"/>
            <w:gridSpan w:val="3"/>
          </w:tcPr>
          <w:p w:rsidR="00686C0B" w:rsidRDefault="00686C0B" w:rsidP="00300F0A">
            <w:pPr>
              <w:autoSpaceDE w:val="0"/>
              <w:autoSpaceDN w:val="0"/>
              <w:jc w:val="center"/>
              <w:rPr>
                <w:kern w:val="0"/>
                <w:sz w:val="18"/>
                <w:szCs w:val="18"/>
              </w:rPr>
            </w:pPr>
            <w:r>
              <w:rPr>
                <w:kern w:val="0"/>
                <w:sz w:val="18"/>
                <w:szCs w:val="18"/>
              </w:rPr>
              <w:t>4</w:t>
            </w:r>
          </w:p>
        </w:tc>
        <w:tc>
          <w:tcPr>
            <w:tcW w:w="2736" w:type="dxa"/>
            <w:gridSpan w:val="5"/>
          </w:tcPr>
          <w:p w:rsidR="00686C0B" w:rsidRDefault="00686C0B" w:rsidP="00300F0A">
            <w:pPr>
              <w:autoSpaceDE w:val="0"/>
              <w:autoSpaceDN w:val="0"/>
              <w:jc w:val="center"/>
              <w:rPr>
                <w:kern w:val="0"/>
                <w:sz w:val="18"/>
                <w:szCs w:val="18"/>
              </w:rPr>
            </w:pPr>
            <w:r>
              <w:rPr>
                <w:kern w:val="0"/>
                <w:sz w:val="18"/>
                <w:szCs w:val="18"/>
              </w:rPr>
              <w:t>1440</w:t>
            </w:r>
          </w:p>
        </w:tc>
        <w:tc>
          <w:tcPr>
            <w:tcW w:w="3070" w:type="dxa"/>
            <w:gridSpan w:val="6"/>
          </w:tcPr>
          <w:p w:rsidR="00686C0B" w:rsidRDefault="00686C0B" w:rsidP="00300F0A">
            <w:pPr>
              <w:autoSpaceDE w:val="0"/>
              <w:autoSpaceDN w:val="0"/>
              <w:jc w:val="center"/>
              <w:rPr>
                <w:kern w:val="0"/>
                <w:sz w:val="18"/>
                <w:szCs w:val="18"/>
              </w:rPr>
            </w:pPr>
            <w:r>
              <w:rPr>
                <w:kern w:val="0"/>
                <w:sz w:val="18"/>
                <w:szCs w:val="18"/>
              </w:rPr>
              <w:t>960</w:t>
            </w:r>
          </w:p>
        </w:tc>
      </w:tr>
      <w:tr w:rsidR="00686C0B" w:rsidTr="00300F0A">
        <w:trPr>
          <w:cantSplit/>
          <w:trHeight w:val="316"/>
          <w:jc w:val="center"/>
        </w:trPr>
        <w:tc>
          <w:tcPr>
            <w:tcW w:w="484" w:type="dxa"/>
            <w:vMerge/>
          </w:tcPr>
          <w:p w:rsidR="00686C0B" w:rsidRDefault="00686C0B" w:rsidP="00300F0A">
            <w:pPr>
              <w:autoSpaceDE w:val="0"/>
              <w:autoSpaceDN w:val="0"/>
              <w:rPr>
                <w:kern w:val="0"/>
                <w:sz w:val="18"/>
              </w:rPr>
            </w:pPr>
          </w:p>
        </w:tc>
        <w:tc>
          <w:tcPr>
            <w:tcW w:w="644" w:type="dxa"/>
            <w:vMerge/>
          </w:tcPr>
          <w:p w:rsidR="00686C0B" w:rsidRDefault="00686C0B" w:rsidP="00300F0A">
            <w:pPr>
              <w:autoSpaceDE w:val="0"/>
              <w:autoSpaceDN w:val="0"/>
              <w:rPr>
                <w:kern w:val="0"/>
                <w:sz w:val="18"/>
                <w:szCs w:val="18"/>
              </w:rPr>
            </w:pPr>
          </w:p>
        </w:tc>
        <w:tc>
          <w:tcPr>
            <w:tcW w:w="2592" w:type="dxa"/>
            <w:gridSpan w:val="3"/>
          </w:tcPr>
          <w:p w:rsidR="00686C0B" w:rsidRDefault="00686C0B" w:rsidP="00300F0A">
            <w:pPr>
              <w:autoSpaceDE w:val="0"/>
              <w:autoSpaceDN w:val="0"/>
              <w:jc w:val="center"/>
              <w:rPr>
                <w:kern w:val="0"/>
                <w:sz w:val="18"/>
                <w:szCs w:val="18"/>
              </w:rPr>
            </w:pPr>
            <w:r>
              <w:rPr>
                <w:kern w:val="0"/>
                <w:sz w:val="18"/>
                <w:szCs w:val="18"/>
              </w:rPr>
              <w:t>5</w:t>
            </w:r>
          </w:p>
        </w:tc>
        <w:tc>
          <w:tcPr>
            <w:tcW w:w="2736" w:type="dxa"/>
            <w:gridSpan w:val="5"/>
          </w:tcPr>
          <w:p w:rsidR="00686C0B" w:rsidRDefault="00686C0B" w:rsidP="00300F0A">
            <w:pPr>
              <w:autoSpaceDE w:val="0"/>
              <w:autoSpaceDN w:val="0"/>
              <w:jc w:val="center"/>
              <w:rPr>
                <w:kern w:val="0"/>
                <w:sz w:val="18"/>
                <w:szCs w:val="18"/>
              </w:rPr>
            </w:pPr>
            <w:r>
              <w:rPr>
                <w:kern w:val="0"/>
                <w:sz w:val="18"/>
                <w:szCs w:val="18"/>
              </w:rPr>
              <w:t>960</w:t>
            </w:r>
          </w:p>
        </w:tc>
        <w:tc>
          <w:tcPr>
            <w:tcW w:w="3070" w:type="dxa"/>
            <w:gridSpan w:val="6"/>
          </w:tcPr>
          <w:p w:rsidR="00686C0B" w:rsidRDefault="00686C0B" w:rsidP="00300F0A">
            <w:pPr>
              <w:autoSpaceDE w:val="0"/>
              <w:autoSpaceDN w:val="0"/>
              <w:jc w:val="center"/>
              <w:rPr>
                <w:kern w:val="0"/>
                <w:sz w:val="18"/>
                <w:szCs w:val="18"/>
              </w:rPr>
            </w:pPr>
            <w:r>
              <w:rPr>
                <w:kern w:val="0"/>
                <w:sz w:val="18"/>
                <w:szCs w:val="18"/>
              </w:rPr>
              <w:t>640</w:t>
            </w:r>
          </w:p>
        </w:tc>
      </w:tr>
      <w:tr w:rsidR="00686C0B" w:rsidTr="00300F0A">
        <w:trPr>
          <w:cantSplit/>
          <w:trHeight w:val="638"/>
          <w:jc w:val="center"/>
        </w:trPr>
        <w:tc>
          <w:tcPr>
            <w:tcW w:w="484" w:type="dxa"/>
            <w:vMerge w:val="restart"/>
            <w:vAlign w:val="center"/>
          </w:tcPr>
          <w:p w:rsidR="00686C0B" w:rsidRDefault="00686C0B" w:rsidP="00300F0A">
            <w:pPr>
              <w:autoSpaceDE w:val="0"/>
              <w:autoSpaceDN w:val="0"/>
              <w:rPr>
                <w:kern w:val="0"/>
                <w:sz w:val="18"/>
                <w:szCs w:val="18"/>
              </w:rPr>
            </w:pPr>
            <w:r>
              <w:rPr>
                <w:kern w:val="0"/>
                <w:sz w:val="18"/>
                <w:szCs w:val="18"/>
              </w:rPr>
              <w:t>2</w:t>
            </w:r>
          </w:p>
          <w:p w:rsidR="00686C0B" w:rsidRDefault="00686C0B" w:rsidP="00300F0A">
            <w:pPr>
              <w:autoSpaceDE w:val="0"/>
              <w:autoSpaceDN w:val="0"/>
              <w:rPr>
                <w:kern w:val="0"/>
                <w:sz w:val="18"/>
              </w:rPr>
            </w:pPr>
          </w:p>
        </w:tc>
        <w:tc>
          <w:tcPr>
            <w:tcW w:w="644" w:type="dxa"/>
            <w:vMerge w:val="restart"/>
            <w:vAlign w:val="center"/>
          </w:tcPr>
          <w:p w:rsidR="00686C0B" w:rsidRDefault="00686C0B" w:rsidP="00300F0A">
            <w:pPr>
              <w:autoSpaceDE w:val="0"/>
              <w:autoSpaceDN w:val="0"/>
              <w:jc w:val="center"/>
              <w:rPr>
                <w:kern w:val="0"/>
                <w:sz w:val="18"/>
                <w:szCs w:val="18"/>
              </w:rPr>
            </w:pPr>
            <w:r>
              <w:rPr>
                <w:rFonts w:hint="eastAsia"/>
                <w:kern w:val="0"/>
                <w:sz w:val="18"/>
                <w:szCs w:val="18"/>
              </w:rPr>
              <w:t>国</w:t>
            </w:r>
          </w:p>
          <w:p w:rsidR="00686C0B" w:rsidRDefault="00686C0B" w:rsidP="00300F0A">
            <w:pPr>
              <w:autoSpaceDE w:val="0"/>
              <w:autoSpaceDN w:val="0"/>
              <w:jc w:val="center"/>
              <w:rPr>
                <w:kern w:val="0"/>
                <w:sz w:val="18"/>
                <w:szCs w:val="18"/>
              </w:rPr>
            </w:pPr>
            <w:r>
              <w:rPr>
                <w:rFonts w:hint="eastAsia"/>
                <w:kern w:val="0"/>
                <w:sz w:val="18"/>
                <w:szCs w:val="18"/>
              </w:rPr>
              <w:t>际</w:t>
            </w:r>
          </w:p>
          <w:p w:rsidR="00686C0B" w:rsidRDefault="00686C0B" w:rsidP="00300F0A">
            <w:pPr>
              <w:autoSpaceDE w:val="0"/>
              <w:autoSpaceDN w:val="0"/>
              <w:jc w:val="center"/>
              <w:rPr>
                <w:kern w:val="0"/>
                <w:sz w:val="18"/>
                <w:szCs w:val="18"/>
              </w:rPr>
            </w:pPr>
            <w:r>
              <w:rPr>
                <w:rFonts w:hint="eastAsia"/>
                <w:kern w:val="0"/>
                <w:sz w:val="18"/>
                <w:szCs w:val="18"/>
              </w:rPr>
              <w:t>信</w:t>
            </w:r>
          </w:p>
          <w:p w:rsidR="00686C0B" w:rsidRDefault="00686C0B" w:rsidP="00300F0A">
            <w:pPr>
              <w:autoSpaceDE w:val="0"/>
              <w:autoSpaceDN w:val="0"/>
              <w:jc w:val="center"/>
              <w:rPr>
                <w:kern w:val="0"/>
                <w:sz w:val="18"/>
                <w:szCs w:val="18"/>
              </w:rPr>
            </w:pPr>
            <w:r>
              <w:rPr>
                <w:rFonts w:hint="eastAsia"/>
                <w:kern w:val="0"/>
                <w:sz w:val="18"/>
                <w:szCs w:val="18"/>
              </w:rPr>
              <w:t>号</w:t>
            </w:r>
          </w:p>
          <w:p w:rsidR="00686C0B" w:rsidRDefault="00686C0B" w:rsidP="00300F0A">
            <w:pPr>
              <w:autoSpaceDE w:val="0"/>
              <w:autoSpaceDN w:val="0"/>
              <w:jc w:val="center"/>
              <w:rPr>
                <w:kern w:val="0"/>
                <w:sz w:val="18"/>
              </w:rPr>
            </w:pPr>
            <w:r>
              <w:rPr>
                <w:rFonts w:hint="eastAsia"/>
                <w:kern w:val="0"/>
                <w:sz w:val="18"/>
                <w:szCs w:val="18"/>
              </w:rPr>
              <w:t>旗</w:t>
            </w:r>
          </w:p>
        </w:tc>
        <w:tc>
          <w:tcPr>
            <w:tcW w:w="8398" w:type="dxa"/>
            <w:gridSpan w:val="14"/>
          </w:tcPr>
          <w:p w:rsidR="00686C0B" w:rsidRDefault="00686C0B" w:rsidP="00300F0A">
            <w:pPr>
              <w:autoSpaceDE w:val="0"/>
              <w:autoSpaceDN w:val="0"/>
              <w:rPr>
                <w:kern w:val="0"/>
                <w:sz w:val="18"/>
                <w:szCs w:val="18"/>
              </w:rPr>
            </w:pPr>
            <w:r>
              <w:rPr>
                <w:kern w:val="0"/>
                <w:sz w:val="18"/>
                <w:szCs w:val="18"/>
              </w:rPr>
              <w:t>1</w:t>
            </w:r>
            <w:r>
              <w:rPr>
                <w:rFonts w:hint="eastAsia"/>
                <w:kern w:val="0"/>
                <w:sz w:val="18"/>
                <w:szCs w:val="18"/>
              </w:rPr>
              <w:t>套信号旗有</w:t>
            </w:r>
            <w:r>
              <w:rPr>
                <w:kern w:val="0"/>
                <w:sz w:val="18"/>
                <w:szCs w:val="18"/>
              </w:rPr>
              <w:t>26</w:t>
            </w:r>
            <w:r>
              <w:rPr>
                <w:rFonts w:hint="eastAsia"/>
                <w:kern w:val="0"/>
                <w:sz w:val="18"/>
                <w:szCs w:val="18"/>
              </w:rPr>
              <w:t>面字母旗，</w:t>
            </w:r>
            <w:r>
              <w:rPr>
                <w:kern w:val="0"/>
                <w:sz w:val="18"/>
                <w:szCs w:val="18"/>
              </w:rPr>
              <w:t>10</w:t>
            </w:r>
            <w:r>
              <w:rPr>
                <w:rFonts w:hint="eastAsia"/>
                <w:kern w:val="0"/>
                <w:sz w:val="18"/>
                <w:szCs w:val="18"/>
              </w:rPr>
              <w:t>面数字旗，</w:t>
            </w:r>
            <w:r>
              <w:rPr>
                <w:kern w:val="0"/>
                <w:sz w:val="18"/>
                <w:szCs w:val="18"/>
              </w:rPr>
              <w:t>3</w:t>
            </w:r>
            <w:r>
              <w:rPr>
                <w:rFonts w:hint="eastAsia"/>
                <w:kern w:val="0"/>
                <w:sz w:val="18"/>
                <w:szCs w:val="18"/>
              </w:rPr>
              <w:t>面代旗和</w:t>
            </w:r>
            <w:r>
              <w:rPr>
                <w:kern w:val="0"/>
                <w:sz w:val="18"/>
                <w:szCs w:val="18"/>
              </w:rPr>
              <w:t>1</w:t>
            </w:r>
            <w:r>
              <w:rPr>
                <w:rFonts w:hint="eastAsia"/>
                <w:kern w:val="0"/>
                <w:sz w:val="18"/>
                <w:szCs w:val="18"/>
              </w:rPr>
              <w:t>面回答旗。色彩与图案按国际信号规则所示。</w:t>
            </w:r>
          </w:p>
          <w:p w:rsidR="00686C0B" w:rsidRDefault="00686C0B" w:rsidP="00300F0A">
            <w:pPr>
              <w:autoSpaceDE w:val="0"/>
              <w:autoSpaceDN w:val="0"/>
              <w:rPr>
                <w:kern w:val="0"/>
                <w:sz w:val="18"/>
                <w:szCs w:val="18"/>
              </w:rPr>
            </w:pPr>
            <w:r>
              <w:rPr>
                <w:rFonts w:hint="eastAsia"/>
                <w:kern w:val="0"/>
                <w:sz w:val="18"/>
                <w:szCs w:val="18"/>
              </w:rPr>
              <w:t>其尺寸如下：</w:t>
            </w:r>
          </w:p>
        </w:tc>
      </w:tr>
      <w:tr w:rsidR="00686C0B" w:rsidTr="00300F0A">
        <w:trPr>
          <w:cantSplit/>
          <w:trHeight w:val="321"/>
          <w:jc w:val="center"/>
        </w:trPr>
        <w:tc>
          <w:tcPr>
            <w:tcW w:w="484" w:type="dxa"/>
            <w:vMerge/>
          </w:tcPr>
          <w:p w:rsidR="00686C0B" w:rsidRDefault="00686C0B" w:rsidP="00300F0A">
            <w:pPr>
              <w:autoSpaceDE w:val="0"/>
              <w:autoSpaceDN w:val="0"/>
              <w:rPr>
                <w:kern w:val="0"/>
                <w:sz w:val="18"/>
              </w:rPr>
            </w:pPr>
          </w:p>
        </w:tc>
        <w:tc>
          <w:tcPr>
            <w:tcW w:w="644" w:type="dxa"/>
            <w:vMerge/>
          </w:tcPr>
          <w:p w:rsidR="00686C0B" w:rsidRDefault="00686C0B" w:rsidP="00300F0A">
            <w:pPr>
              <w:autoSpaceDE w:val="0"/>
              <w:autoSpaceDN w:val="0"/>
              <w:rPr>
                <w:kern w:val="0"/>
                <w:sz w:val="18"/>
              </w:rPr>
            </w:pPr>
          </w:p>
        </w:tc>
        <w:tc>
          <w:tcPr>
            <w:tcW w:w="1622" w:type="dxa"/>
          </w:tcPr>
          <w:p w:rsidR="00686C0B" w:rsidRDefault="00686C0B" w:rsidP="00300F0A">
            <w:pPr>
              <w:autoSpaceDE w:val="0"/>
              <w:autoSpaceDN w:val="0"/>
              <w:jc w:val="center"/>
              <w:rPr>
                <w:kern w:val="0"/>
                <w:sz w:val="18"/>
              </w:rPr>
            </w:pPr>
          </w:p>
        </w:tc>
        <w:tc>
          <w:tcPr>
            <w:tcW w:w="1286" w:type="dxa"/>
            <w:gridSpan w:val="3"/>
          </w:tcPr>
          <w:p w:rsidR="00686C0B" w:rsidRDefault="00686C0B" w:rsidP="00300F0A">
            <w:pPr>
              <w:autoSpaceDE w:val="0"/>
              <w:autoSpaceDN w:val="0"/>
              <w:jc w:val="center"/>
              <w:rPr>
                <w:kern w:val="0"/>
                <w:sz w:val="18"/>
                <w:szCs w:val="18"/>
              </w:rPr>
            </w:pPr>
            <w:r>
              <w:rPr>
                <w:rFonts w:hint="eastAsia"/>
                <w:kern w:val="0"/>
                <w:sz w:val="18"/>
                <w:szCs w:val="18"/>
              </w:rPr>
              <w:t>长方形旗</w:t>
            </w:r>
          </w:p>
        </w:tc>
        <w:tc>
          <w:tcPr>
            <w:tcW w:w="1940" w:type="dxa"/>
            <w:gridSpan w:val="3"/>
          </w:tcPr>
          <w:p w:rsidR="00686C0B" w:rsidRDefault="00686C0B" w:rsidP="00300F0A">
            <w:pPr>
              <w:autoSpaceDE w:val="0"/>
              <w:autoSpaceDN w:val="0"/>
              <w:jc w:val="center"/>
              <w:rPr>
                <w:kern w:val="0"/>
                <w:sz w:val="18"/>
                <w:szCs w:val="18"/>
              </w:rPr>
            </w:pPr>
            <w:r>
              <w:rPr>
                <w:rFonts w:hint="eastAsia"/>
                <w:kern w:val="0"/>
                <w:sz w:val="18"/>
                <w:szCs w:val="18"/>
              </w:rPr>
              <w:t>带缺口的长方形旗</w:t>
            </w:r>
          </w:p>
        </w:tc>
        <w:tc>
          <w:tcPr>
            <w:tcW w:w="1296" w:type="dxa"/>
            <w:gridSpan w:val="3"/>
          </w:tcPr>
          <w:p w:rsidR="00686C0B" w:rsidRDefault="00686C0B" w:rsidP="00300F0A">
            <w:pPr>
              <w:autoSpaceDE w:val="0"/>
              <w:autoSpaceDN w:val="0"/>
              <w:jc w:val="center"/>
              <w:rPr>
                <w:kern w:val="0"/>
                <w:sz w:val="18"/>
                <w:szCs w:val="18"/>
              </w:rPr>
            </w:pPr>
            <w:r>
              <w:rPr>
                <w:rFonts w:hint="eastAsia"/>
                <w:kern w:val="0"/>
                <w:sz w:val="18"/>
                <w:szCs w:val="18"/>
              </w:rPr>
              <w:t>三角形旗</w:t>
            </w:r>
          </w:p>
        </w:tc>
        <w:tc>
          <w:tcPr>
            <w:tcW w:w="2254" w:type="dxa"/>
            <w:gridSpan w:val="4"/>
          </w:tcPr>
          <w:p w:rsidR="00686C0B" w:rsidRDefault="00686C0B" w:rsidP="00300F0A">
            <w:pPr>
              <w:autoSpaceDE w:val="0"/>
              <w:autoSpaceDN w:val="0"/>
              <w:jc w:val="center"/>
              <w:rPr>
                <w:kern w:val="0"/>
                <w:sz w:val="18"/>
                <w:szCs w:val="18"/>
              </w:rPr>
            </w:pPr>
            <w:r>
              <w:rPr>
                <w:rFonts w:hint="eastAsia"/>
                <w:kern w:val="0"/>
                <w:sz w:val="18"/>
                <w:szCs w:val="18"/>
              </w:rPr>
              <w:t>梯形旗</w:t>
            </w:r>
          </w:p>
        </w:tc>
      </w:tr>
      <w:tr w:rsidR="00686C0B" w:rsidTr="00300F0A">
        <w:trPr>
          <w:cantSplit/>
          <w:trHeight w:val="316"/>
          <w:jc w:val="center"/>
        </w:trPr>
        <w:tc>
          <w:tcPr>
            <w:tcW w:w="484" w:type="dxa"/>
            <w:vMerge/>
          </w:tcPr>
          <w:p w:rsidR="00686C0B" w:rsidRDefault="00686C0B" w:rsidP="00300F0A">
            <w:pPr>
              <w:autoSpaceDE w:val="0"/>
              <w:autoSpaceDN w:val="0"/>
              <w:rPr>
                <w:kern w:val="0"/>
                <w:sz w:val="18"/>
              </w:rPr>
            </w:pPr>
          </w:p>
        </w:tc>
        <w:tc>
          <w:tcPr>
            <w:tcW w:w="644" w:type="dxa"/>
            <w:vMerge/>
          </w:tcPr>
          <w:p w:rsidR="00686C0B" w:rsidRDefault="00686C0B" w:rsidP="00300F0A">
            <w:pPr>
              <w:autoSpaceDE w:val="0"/>
              <w:autoSpaceDN w:val="0"/>
              <w:rPr>
                <w:kern w:val="0"/>
                <w:sz w:val="18"/>
              </w:rPr>
            </w:pPr>
          </w:p>
        </w:tc>
        <w:tc>
          <w:tcPr>
            <w:tcW w:w="1622" w:type="dxa"/>
          </w:tcPr>
          <w:p w:rsidR="00686C0B" w:rsidRDefault="00686C0B" w:rsidP="00300F0A">
            <w:pPr>
              <w:autoSpaceDE w:val="0"/>
              <w:autoSpaceDN w:val="0"/>
              <w:jc w:val="center"/>
              <w:rPr>
                <w:kern w:val="0"/>
                <w:sz w:val="18"/>
                <w:szCs w:val="18"/>
              </w:rPr>
            </w:pPr>
            <w:r>
              <w:rPr>
                <w:rFonts w:hint="eastAsia"/>
                <w:kern w:val="0"/>
                <w:sz w:val="18"/>
                <w:szCs w:val="18"/>
              </w:rPr>
              <w:t>号数</w:t>
            </w:r>
          </w:p>
        </w:tc>
        <w:tc>
          <w:tcPr>
            <w:tcW w:w="643" w:type="dxa"/>
          </w:tcPr>
          <w:p w:rsidR="00686C0B" w:rsidRDefault="00686C0B" w:rsidP="00300F0A">
            <w:pPr>
              <w:autoSpaceDE w:val="0"/>
              <w:autoSpaceDN w:val="0"/>
              <w:jc w:val="center"/>
              <w:rPr>
                <w:i/>
                <w:kern w:val="0"/>
                <w:sz w:val="18"/>
                <w:szCs w:val="18"/>
              </w:rPr>
            </w:pPr>
            <w:r>
              <w:rPr>
                <w:rFonts w:hint="eastAsia"/>
                <w:i/>
                <w:kern w:val="0"/>
                <w:sz w:val="18"/>
                <w:szCs w:val="18"/>
              </w:rPr>
              <w:t>L</w:t>
            </w:r>
          </w:p>
        </w:tc>
        <w:tc>
          <w:tcPr>
            <w:tcW w:w="643" w:type="dxa"/>
            <w:gridSpan w:val="2"/>
          </w:tcPr>
          <w:p w:rsidR="00686C0B" w:rsidRDefault="00686C0B" w:rsidP="00300F0A">
            <w:pPr>
              <w:autoSpaceDE w:val="0"/>
              <w:autoSpaceDN w:val="0"/>
              <w:jc w:val="center"/>
              <w:rPr>
                <w:i/>
                <w:kern w:val="0"/>
                <w:sz w:val="18"/>
                <w:szCs w:val="18"/>
              </w:rPr>
            </w:pPr>
            <w:r>
              <w:rPr>
                <w:i/>
                <w:kern w:val="0"/>
                <w:sz w:val="18"/>
                <w:szCs w:val="18"/>
              </w:rPr>
              <w:t>B</w:t>
            </w:r>
          </w:p>
        </w:tc>
        <w:tc>
          <w:tcPr>
            <w:tcW w:w="653" w:type="dxa"/>
          </w:tcPr>
          <w:p w:rsidR="00686C0B" w:rsidRDefault="00686C0B" w:rsidP="00300F0A">
            <w:pPr>
              <w:autoSpaceDE w:val="0"/>
              <w:autoSpaceDN w:val="0"/>
              <w:jc w:val="center"/>
              <w:rPr>
                <w:i/>
                <w:kern w:val="0"/>
                <w:sz w:val="18"/>
                <w:szCs w:val="18"/>
              </w:rPr>
            </w:pPr>
            <w:r>
              <w:rPr>
                <w:i/>
                <w:kern w:val="0"/>
                <w:sz w:val="18"/>
                <w:szCs w:val="18"/>
              </w:rPr>
              <w:t>L</w:t>
            </w:r>
          </w:p>
        </w:tc>
        <w:tc>
          <w:tcPr>
            <w:tcW w:w="643" w:type="dxa"/>
          </w:tcPr>
          <w:p w:rsidR="00686C0B" w:rsidRDefault="00686C0B" w:rsidP="00300F0A">
            <w:pPr>
              <w:autoSpaceDE w:val="0"/>
              <w:autoSpaceDN w:val="0"/>
              <w:jc w:val="center"/>
              <w:rPr>
                <w:i/>
                <w:kern w:val="0"/>
                <w:sz w:val="18"/>
                <w:szCs w:val="18"/>
              </w:rPr>
            </w:pPr>
            <w:r>
              <w:rPr>
                <w:rFonts w:hint="eastAsia"/>
                <w:i/>
                <w:kern w:val="0"/>
                <w:sz w:val="18"/>
                <w:szCs w:val="18"/>
              </w:rPr>
              <w:t>B</w:t>
            </w:r>
          </w:p>
        </w:tc>
        <w:tc>
          <w:tcPr>
            <w:tcW w:w="644" w:type="dxa"/>
          </w:tcPr>
          <w:p w:rsidR="00686C0B" w:rsidRDefault="00686C0B" w:rsidP="00300F0A">
            <w:pPr>
              <w:autoSpaceDE w:val="0"/>
              <w:autoSpaceDN w:val="0"/>
              <w:jc w:val="center"/>
              <w:rPr>
                <w:i/>
                <w:kern w:val="0"/>
                <w:sz w:val="18"/>
                <w:szCs w:val="18"/>
              </w:rPr>
            </w:pPr>
            <w:r>
              <w:rPr>
                <w:i/>
                <w:kern w:val="0"/>
                <w:sz w:val="18"/>
                <w:szCs w:val="18"/>
              </w:rPr>
              <w:t>L</w:t>
            </w:r>
            <w:r>
              <w:rPr>
                <w:i/>
                <w:kern w:val="0"/>
                <w:sz w:val="18"/>
                <w:szCs w:val="18"/>
                <w:vertAlign w:val="subscript"/>
              </w:rPr>
              <w:t>1</w:t>
            </w:r>
          </w:p>
        </w:tc>
        <w:tc>
          <w:tcPr>
            <w:tcW w:w="643" w:type="dxa"/>
            <w:gridSpan w:val="2"/>
          </w:tcPr>
          <w:p w:rsidR="00686C0B" w:rsidRDefault="00686C0B" w:rsidP="00300F0A">
            <w:pPr>
              <w:autoSpaceDE w:val="0"/>
              <w:autoSpaceDN w:val="0"/>
              <w:jc w:val="center"/>
              <w:rPr>
                <w:i/>
                <w:kern w:val="0"/>
                <w:sz w:val="18"/>
                <w:szCs w:val="18"/>
              </w:rPr>
            </w:pPr>
            <w:r>
              <w:rPr>
                <w:rFonts w:hint="eastAsia"/>
                <w:i/>
                <w:kern w:val="0"/>
                <w:sz w:val="18"/>
                <w:szCs w:val="18"/>
              </w:rPr>
              <w:t>H</w:t>
            </w:r>
          </w:p>
        </w:tc>
        <w:tc>
          <w:tcPr>
            <w:tcW w:w="653" w:type="dxa"/>
          </w:tcPr>
          <w:p w:rsidR="00686C0B" w:rsidRDefault="00686C0B" w:rsidP="00300F0A">
            <w:pPr>
              <w:autoSpaceDE w:val="0"/>
              <w:autoSpaceDN w:val="0"/>
              <w:jc w:val="center"/>
              <w:rPr>
                <w:i/>
                <w:kern w:val="0"/>
                <w:sz w:val="18"/>
                <w:szCs w:val="18"/>
              </w:rPr>
            </w:pPr>
            <w:r>
              <w:rPr>
                <w:rFonts w:hint="eastAsia"/>
                <w:i/>
                <w:kern w:val="0"/>
                <w:sz w:val="18"/>
                <w:szCs w:val="18"/>
              </w:rPr>
              <w:t>B</w:t>
            </w:r>
          </w:p>
        </w:tc>
        <w:tc>
          <w:tcPr>
            <w:tcW w:w="633" w:type="dxa"/>
          </w:tcPr>
          <w:p w:rsidR="00686C0B" w:rsidRDefault="00686C0B" w:rsidP="00300F0A">
            <w:pPr>
              <w:autoSpaceDE w:val="0"/>
              <w:autoSpaceDN w:val="0"/>
              <w:jc w:val="center"/>
              <w:rPr>
                <w:i/>
                <w:kern w:val="0"/>
                <w:sz w:val="18"/>
                <w:szCs w:val="18"/>
              </w:rPr>
            </w:pPr>
            <w:r>
              <w:rPr>
                <w:rFonts w:hint="eastAsia"/>
                <w:i/>
                <w:kern w:val="0"/>
                <w:sz w:val="18"/>
                <w:szCs w:val="18"/>
              </w:rPr>
              <w:t>H</w:t>
            </w:r>
          </w:p>
        </w:tc>
        <w:tc>
          <w:tcPr>
            <w:tcW w:w="653" w:type="dxa"/>
          </w:tcPr>
          <w:p w:rsidR="00686C0B" w:rsidRDefault="00686C0B" w:rsidP="00300F0A">
            <w:pPr>
              <w:autoSpaceDE w:val="0"/>
              <w:autoSpaceDN w:val="0"/>
              <w:jc w:val="center"/>
              <w:rPr>
                <w:i/>
                <w:kern w:val="0"/>
                <w:sz w:val="18"/>
                <w:szCs w:val="18"/>
              </w:rPr>
            </w:pPr>
            <w:r>
              <w:rPr>
                <w:rFonts w:hint="eastAsia"/>
                <w:i/>
                <w:kern w:val="0"/>
                <w:sz w:val="18"/>
                <w:szCs w:val="18"/>
              </w:rPr>
              <w:t>B</w:t>
            </w:r>
          </w:p>
        </w:tc>
        <w:tc>
          <w:tcPr>
            <w:tcW w:w="968" w:type="dxa"/>
            <w:gridSpan w:val="2"/>
          </w:tcPr>
          <w:p w:rsidR="00686C0B" w:rsidRDefault="00686C0B" w:rsidP="00300F0A">
            <w:pPr>
              <w:autoSpaceDE w:val="0"/>
              <w:autoSpaceDN w:val="0"/>
              <w:jc w:val="center"/>
              <w:rPr>
                <w:i/>
                <w:kern w:val="0"/>
                <w:sz w:val="18"/>
                <w:szCs w:val="18"/>
              </w:rPr>
            </w:pPr>
            <w:proofErr w:type="spellStart"/>
            <w:r>
              <w:rPr>
                <w:i/>
                <w:kern w:val="0"/>
                <w:sz w:val="18"/>
                <w:szCs w:val="18"/>
              </w:rPr>
              <w:t>B</w:t>
            </w:r>
            <w:r>
              <w:rPr>
                <w:i/>
                <w:kern w:val="0"/>
                <w:sz w:val="18"/>
                <w:szCs w:val="18"/>
                <w:vertAlign w:val="subscript"/>
              </w:rPr>
              <w:t>l</w:t>
            </w:r>
            <w:proofErr w:type="spellEnd"/>
          </w:p>
        </w:tc>
      </w:tr>
      <w:tr w:rsidR="00686C0B" w:rsidTr="00300F0A">
        <w:trPr>
          <w:cantSplit/>
          <w:trHeight w:val="316"/>
          <w:jc w:val="center"/>
        </w:trPr>
        <w:tc>
          <w:tcPr>
            <w:tcW w:w="484" w:type="dxa"/>
            <w:vMerge/>
          </w:tcPr>
          <w:p w:rsidR="00686C0B" w:rsidRDefault="00686C0B" w:rsidP="00300F0A">
            <w:pPr>
              <w:autoSpaceDE w:val="0"/>
              <w:autoSpaceDN w:val="0"/>
              <w:rPr>
                <w:kern w:val="0"/>
                <w:sz w:val="18"/>
              </w:rPr>
            </w:pPr>
          </w:p>
        </w:tc>
        <w:tc>
          <w:tcPr>
            <w:tcW w:w="644" w:type="dxa"/>
            <w:vMerge/>
          </w:tcPr>
          <w:p w:rsidR="00686C0B" w:rsidRDefault="00686C0B" w:rsidP="00300F0A">
            <w:pPr>
              <w:autoSpaceDE w:val="0"/>
              <w:autoSpaceDN w:val="0"/>
              <w:rPr>
                <w:kern w:val="0"/>
                <w:sz w:val="18"/>
                <w:szCs w:val="18"/>
              </w:rPr>
            </w:pPr>
          </w:p>
        </w:tc>
        <w:tc>
          <w:tcPr>
            <w:tcW w:w="1622" w:type="dxa"/>
          </w:tcPr>
          <w:p w:rsidR="00686C0B" w:rsidRDefault="00686C0B" w:rsidP="00300F0A">
            <w:pPr>
              <w:autoSpaceDE w:val="0"/>
              <w:autoSpaceDN w:val="0"/>
              <w:jc w:val="center"/>
              <w:rPr>
                <w:kern w:val="0"/>
                <w:sz w:val="18"/>
                <w:szCs w:val="18"/>
              </w:rPr>
            </w:pPr>
            <w:r>
              <w:rPr>
                <w:kern w:val="0"/>
                <w:sz w:val="18"/>
                <w:szCs w:val="18"/>
              </w:rPr>
              <w:t>2</w:t>
            </w:r>
          </w:p>
        </w:tc>
        <w:tc>
          <w:tcPr>
            <w:tcW w:w="643" w:type="dxa"/>
          </w:tcPr>
          <w:p w:rsidR="00686C0B" w:rsidRDefault="00686C0B" w:rsidP="00300F0A">
            <w:pPr>
              <w:autoSpaceDE w:val="0"/>
              <w:autoSpaceDN w:val="0"/>
              <w:jc w:val="center"/>
              <w:rPr>
                <w:kern w:val="0"/>
                <w:sz w:val="18"/>
                <w:szCs w:val="18"/>
              </w:rPr>
            </w:pPr>
            <w:r>
              <w:rPr>
                <w:kern w:val="0"/>
                <w:sz w:val="18"/>
                <w:szCs w:val="18"/>
              </w:rPr>
              <w:t>1350</w:t>
            </w:r>
          </w:p>
        </w:tc>
        <w:tc>
          <w:tcPr>
            <w:tcW w:w="643" w:type="dxa"/>
            <w:gridSpan w:val="2"/>
          </w:tcPr>
          <w:p w:rsidR="00686C0B" w:rsidRDefault="00686C0B" w:rsidP="00300F0A">
            <w:pPr>
              <w:autoSpaceDE w:val="0"/>
              <w:autoSpaceDN w:val="0"/>
              <w:jc w:val="center"/>
              <w:rPr>
                <w:kern w:val="0"/>
                <w:sz w:val="18"/>
                <w:szCs w:val="18"/>
              </w:rPr>
            </w:pPr>
            <w:r>
              <w:rPr>
                <w:kern w:val="0"/>
                <w:sz w:val="18"/>
                <w:szCs w:val="18"/>
              </w:rPr>
              <w:t>1200</w:t>
            </w:r>
          </w:p>
        </w:tc>
        <w:tc>
          <w:tcPr>
            <w:tcW w:w="653" w:type="dxa"/>
          </w:tcPr>
          <w:p w:rsidR="00686C0B" w:rsidRDefault="00686C0B" w:rsidP="00300F0A">
            <w:pPr>
              <w:autoSpaceDE w:val="0"/>
              <w:autoSpaceDN w:val="0"/>
              <w:jc w:val="center"/>
              <w:rPr>
                <w:kern w:val="0"/>
                <w:sz w:val="18"/>
                <w:szCs w:val="18"/>
              </w:rPr>
            </w:pPr>
            <w:r>
              <w:rPr>
                <w:kern w:val="0"/>
                <w:sz w:val="18"/>
                <w:szCs w:val="18"/>
              </w:rPr>
              <w:t>1600</w:t>
            </w:r>
          </w:p>
        </w:tc>
        <w:tc>
          <w:tcPr>
            <w:tcW w:w="643" w:type="dxa"/>
          </w:tcPr>
          <w:p w:rsidR="00686C0B" w:rsidRDefault="00686C0B" w:rsidP="00300F0A">
            <w:pPr>
              <w:autoSpaceDE w:val="0"/>
              <w:autoSpaceDN w:val="0"/>
              <w:jc w:val="center"/>
              <w:rPr>
                <w:kern w:val="0"/>
                <w:sz w:val="18"/>
                <w:szCs w:val="18"/>
              </w:rPr>
            </w:pPr>
            <w:r>
              <w:rPr>
                <w:kern w:val="0"/>
                <w:sz w:val="18"/>
                <w:szCs w:val="18"/>
              </w:rPr>
              <w:t>1200</w:t>
            </w:r>
          </w:p>
        </w:tc>
        <w:tc>
          <w:tcPr>
            <w:tcW w:w="644" w:type="dxa"/>
          </w:tcPr>
          <w:p w:rsidR="00686C0B" w:rsidRDefault="00686C0B" w:rsidP="00300F0A">
            <w:pPr>
              <w:autoSpaceDE w:val="0"/>
              <w:autoSpaceDN w:val="0"/>
              <w:jc w:val="center"/>
              <w:rPr>
                <w:kern w:val="0"/>
                <w:sz w:val="18"/>
                <w:szCs w:val="18"/>
              </w:rPr>
            </w:pPr>
            <w:r>
              <w:rPr>
                <w:kern w:val="0"/>
                <w:sz w:val="18"/>
                <w:szCs w:val="18"/>
              </w:rPr>
              <w:t>530</w:t>
            </w:r>
          </w:p>
        </w:tc>
        <w:tc>
          <w:tcPr>
            <w:tcW w:w="643" w:type="dxa"/>
            <w:gridSpan w:val="2"/>
          </w:tcPr>
          <w:p w:rsidR="00686C0B" w:rsidRDefault="00686C0B" w:rsidP="00300F0A">
            <w:pPr>
              <w:autoSpaceDE w:val="0"/>
              <w:autoSpaceDN w:val="0"/>
              <w:jc w:val="center"/>
              <w:rPr>
                <w:kern w:val="0"/>
                <w:sz w:val="18"/>
                <w:szCs w:val="18"/>
              </w:rPr>
            </w:pPr>
            <w:r>
              <w:rPr>
                <w:kern w:val="0"/>
                <w:sz w:val="18"/>
                <w:szCs w:val="18"/>
              </w:rPr>
              <w:t>1800</w:t>
            </w:r>
          </w:p>
        </w:tc>
        <w:tc>
          <w:tcPr>
            <w:tcW w:w="653" w:type="dxa"/>
          </w:tcPr>
          <w:p w:rsidR="00686C0B" w:rsidRDefault="00686C0B" w:rsidP="00300F0A">
            <w:pPr>
              <w:autoSpaceDE w:val="0"/>
              <w:autoSpaceDN w:val="0"/>
              <w:jc w:val="center"/>
              <w:rPr>
                <w:kern w:val="0"/>
                <w:sz w:val="18"/>
                <w:szCs w:val="18"/>
              </w:rPr>
            </w:pPr>
            <w:r>
              <w:rPr>
                <w:kern w:val="0"/>
                <w:sz w:val="18"/>
                <w:szCs w:val="18"/>
              </w:rPr>
              <w:t>1200</w:t>
            </w:r>
          </w:p>
        </w:tc>
        <w:tc>
          <w:tcPr>
            <w:tcW w:w="633" w:type="dxa"/>
          </w:tcPr>
          <w:p w:rsidR="00686C0B" w:rsidRDefault="00686C0B" w:rsidP="00300F0A">
            <w:pPr>
              <w:autoSpaceDE w:val="0"/>
              <w:autoSpaceDN w:val="0"/>
              <w:jc w:val="center"/>
              <w:rPr>
                <w:kern w:val="0"/>
                <w:sz w:val="18"/>
                <w:szCs w:val="18"/>
              </w:rPr>
            </w:pPr>
            <w:r>
              <w:rPr>
                <w:kern w:val="0"/>
                <w:sz w:val="18"/>
                <w:szCs w:val="18"/>
              </w:rPr>
              <w:t>2500</w:t>
            </w:r>
          </w:p>
        </w:tc>
        <w:tc>
          <w:tcPr>
            <w:tcW w:w="653" w:type="dxa"/>
          </w:tcPr>
          <w:p w:rsidR="00686C0B" w:rsidRDefault="00686C0B" w:rsidP="00300F0A">
            <w:pPr>
              <w:autoSpaceDE w:val="0"/>
              <w:autoSpaceDN w:val="0"/>
              <w:jc w:val="center"/>
              <w:rPr>
                <w:kern w:val="0"/>
                <w:sz w:val="18"/>
                <w:szCs w:val="18"/>
              </w:rPr>
            </w:pPr>
            <w:r>
              <w:rPr>
                <w:kern w:val="0"/>
                <w:sz w:val="18"/>
                <w:szCs w:val="18"/>
              </w:rPr>
              <w:t>900</w:t>
            </w:r>
          </w:p>
        </w:tc>
        <w:tc>
          <w:tcPr>
            <w:tcW w:w="968" w:type="dxa"/>
            <w:gridSpan w:val="2"/>
          </w:tcPr>
          <w:p w:rsidR="00686C0B" w:rsidRDefault="00686C0B" w:rsidP="00300F0A">
            <w:pPr>
              <w:autoSpaceDE w:val="0"/>
              <w:autoSpaceDN w:val="0"/>
              <w:jc w:val="center"/>
              <w:rPr>
                <w:kern w:val="0"/>
                <w:sz w:val="18"/>
                <w:szCs w:val="18"/>
              </w:rPr>
            </w:pPr>
            <w:r>
              <w:rPr>
                <w:kern w:val="0"/>
                <w:sz w:val="18"/>
                <w:szCs w:val="18"/>
              </w:rPr>
              <w:t>200</w:t>
            </w:r>
          </w:p>
        </w:tc>
      </w:tr>
      <w:tr w:rsidR="00686C0B" w:rsidTr="00300F0A">
        <w:trPr>
          <w:cantSplit/>
          <w:trHeight w:val="316"/>
          <w:jc w:val="center"/>
        </w:trPr>
        <w:tc>
          <w:tcPr>
            <w:tcW w:w="484" w:type="dxa"/>
            <w:vMerge/>
          </w:tcPr>
          <w:p w:rsidR="00686C0B" w:rsidRDefault="00686C0B" w:rsidP="00300F0A">
            <w:pPr>
              <w:autoSpaceDE w:val="0"/>
              <w:autoSpaceDN w:val="0"/>
              <w:rPr>
                <w:kern w:val="0"/>
                <w:sz w:val="18"/>
                <w:szCs w:val="18"/>
              </w:rPr>
            </w:pPr>
          </w:p>
        </w:tc>
        <w:tc>
          <w:tcPr>
            <w:tcW w:w="644" w:type="dxa"/>
            <w:vMerge/>
          </w:tcPr>
          <w:p w:rsidR="00686C0B" w:rsidRDefault="00686C0B" w:rsidP="00300F0A">
            <w:pPr>
              <w:autoSpaceDE w:val="0"/>
              <w:autoSpaceDN w:val="0"/>
              <w:rPr>
                <w:kern w:val="0"/>
                <w:sz w:val="18"/>
                <w:szCs w:val="18"/>
              </w:rPr>
            </w:pPr>
          </w:p>
        </w:tc>
        <w:tc>
          <w:tcPr>
            <w:tcW w:w="1622" w:type="dxa"/>
          </w:tcPr>
          <w:p w:rsidR="00686C0B" w:rsidRDefault="00686C0B" w:rsidP="00300F0A">
            <w:pPr>
              <w:autoSpaceDE w:val="0"/>
              <w:autoSpaceDN w:val="0"/>
              <w:jc w:val="center"/>
              <w:rPr>
                <w:kern w:val="0"/>
                <w:sz w:val="18"/>
                <w:szCs w:val="18"/>
              </w:rPr>
            </w:pPr>
            <w:r>
              <w:rPr>
                <w:rFonts w:hint="eastAsia"/>
                <w:kern w:val="0"/>
                <w:sz w:val="18"/>
                <w:szCs w:val="18"/>
              </w:rPr>
              <w:t>小</w:t>
            </w:r>
            <w:r>
              <w:rPr>
                <w:kern w:val="0"/>
                <w:sz w:val="18"/>
                <w:szCs w:val="18"/>
              </w:rPr>
              <w:t>2</w:t>
            </w:r>
            <w:r>
              <w:rPr>
                <w:rFonts w:hint="eastAsia"/>
                <w:kern w:val="0"/>
                <w:sz w:val="18"/>
                <w:szCs w:val="18"/>
              </w:rPr>
              <w:t>号</w:t>
            </w:r>
          </w:p>
        </w:tc>
        <w:tc>
          <w:tcPr>
            <w:tcW w:w="643" w:type="dxa"/>
          </w:tcPr>
          <w:p w:rsidR="00686C0B" w:rsidRDefault="00686C0B" w:rsidP="00300F0A">
            <w:pPr>
              <w:autoSpaceDE w:val="0"/>
              <w:autoSpaceDN w:val="0"/>
              <w:jc w:val="center"/>
              <w:rPr>
                <w:kern w:val="0"/>
                <w:sz w:val="18"/>
                <w:szCs w:val="18"/>
              </w:rPr>
            </w:pPr>
            <w:r>
              <w:rPr>
                <w:kern w:val="0"/>
                <w:sz w:val="18"/>
                <w:szCs w:val="18"/>
              </w:rPr>
              <w:t>1030</w:t>
            </w:r>
          </w:p>
        </w:tc>
        <w:tc>
          <w:tcPr>
            <w:tcW w:w="643" w:type="dxa"/>
            <w:gridSpan w:val="2"/>
          </w:tcPr>
          <w:p w:rsidR="00686C0B" w:rsidRDefault="00686C0B" w:rsidP="00300F0A">
            <w:pPr>
              <w:autoSpaceDE w:val="0"/>
              <w:autoSpaceDN w:val="0"/>
              <w:jc w:val="center"/>
              <w:rPr>
                <w:kern w:val="0"/>
                <w:sz w:val="18"/>
                <w:szCs w:val="18"/>
              </w:rPr>
            </w:pPr>
            <w:r>
              <w:rPr>
                <w:kern w:val="0"/>
                <w:sz w:val="18"/>
                <w:szCs w:val="18"/>
              </w:rPr>
              <w:t>900</w:t>
            </w:r>
          </w:p>
        </w:tc>
        <w:tc>
          <w:tcPr>
            <w:tcW w:w="653" w:type="dxa"/>
          </w:tcPr>
          <w:p w:rsidR="00686C0B" w:rsidRDefault="00686C0B" w:rsidP="00300F0A">
            <w:pPr>
              <w:autoSpaceDE w:val="0"/>
              <w:autoSpaceDN w:val="0"/>
              <w:jc w:val="center"/>
              <w:rPr>
                <w:kern w:val="0"/>
                <w:sz w:val="18"/>
                <w:szCs w:val="18"/>
              </w:rPr>
            </w:pPr>
            <w:r>
              <w:rPr>
                <w:kern w:val="0"/>
                <w:sz w:val="18"/>
                <w:szCs w:val="18"/>
              </w:rPr>
              <w:t>1200</w:t>
            </w:r>
          </w:p>
        </w:tc>
        <w:tc>
          <w:tcPr>
            <w:tcW w:w="643" w:type="dxa"/>
          </w:tcPr>
          <w:p w:rsidR="00686C0B" w:rsidRDefault="00686C0B" w:rsidP="00300F0A">
            <w:pPr>
              <w:autoSpaceDE w:val="0"/>
              <w:autoSpaceDN w:val="0"/>
              <w:jc w:val="center"/>
              <w:rPr>
                <w:kern w:val="0"/>
                <w:sz w:val="18"/>
                <w:szCs w:val="18"/>
              </w:rPr>
            </w:pPr>
            <w:r>
              <w:rPr>
                <w:kern w:val="0"/>
                <w:sz w:val="18"/>
                <w:szCs w:val="18"/>
              </w:rPr>
              <w:t>900</w:t>
            </w:r>
          </w:p>
        </w:tc>
        <w:tc>
          <w:tcPr>
            <w:tcW w:w="644" w:type="dxa"/>
          </w:tcPr>
          <w:p w:rsidR="00686C0B" w:rsidRDefault="00686C0B" w:rsidP="00300F0A">
            <w:pPr>
              <w:autoSpaceDE w:val="0"/>
              <w:autoSpaceDN w:val="0"/>
              <w:jc w:val="center"/>
              <w:rPr>
                <w:kern w:val="0"/>
                <w:sz w:val="18"/>
                <w:szCs w:val="18"/>
              </w:rPr>
            </w:pPr>
            <w:r>
              <w:rPr>
                <w:kern w:val="0"/>
                <w:sz w:val="18"/>
                <w:szCs w:val="18"/>
              </w:rPr>
              <w:t>400</w:t>
            </w:r>
          </w:p>
        </w:tc>
        <w:tc>
          <w:tcPr>
            <w:tcW w:w="643" w:type="dxa"/>
            <w:gridSpan w:val="2"/>
          </w:tcPr>
          <w:p w:rsidR="00686C0B" w:rsidRDefault="00686C0B" w:rsidP="00300F0A">
            <w:pPr>
              <w:autoSpaceDE w:val="0"/>
              <w:autoSpaceDN w:val="0"/>
              <w:jc w:val="center"/>
              <w:rPr>
                <w:kern w:val="0"/>
                <w:sz w:val="18"/>
                <w:szCs w:val="18"/>
              </w:rPr>
            </w:pPr>
            <w:r>
              <w:rPr>
                <w:kern w:val="0"/>
                <w:sz w:val="18"/>
                <w:szCs w:val="18"/>
              </w:rPr>
              <w:t>1350</w:t>
            </w:r>
          </w:p>
        </w:tc>
        <w:tc>
          <w:tcPr>
            <w:tcW w:w="653" w:type="dxa"/>
          </w:tcPr>
          <w:p w:rsidR="00686C0B" w:rsidRDefault="00686C0B" w:rsidP="00300F0A">
            <w:pPr>
              <w:autoSpaceDE w:val="0"/>
              <w:autoSpaceDN w:val="0"/>
              <w:jc w:val="center"/>
              <w:rPr>
                <w:kern w:val="0"/>
                <w:sz w:val="18"/>
                <w:szCs w:val="18"/>
              </w:rPr>
            </w:pPr>
            <w:r>
              <w:rPr>
                <w:kern w:val="0"/>
                <w:sz w:val="18"/>
                <w:szCs w:val="18"/>
              </w:rPr>
              <w:t>900</w:t>
            </w:r>
          </w:p>
        </w:tc>
        <w:tc>
          <w:tcPr>
            <w:tcW w:w="633" w:type="dxa"/>
          </w:tcPr>
          <w:p w:rsidR="00686C0B" w:rsidRDefault="00686C0B" w:rsidP="00300F0A">
            <w:pPr>
              <w:autoSpaceDE w:val="0"/>
              <w:autoSpaceDN w:val="0"/>
              <w:jc w:val="center"/>
              <w:rPr>
                <w:kern w:val="0"/>
                <w:sz w:val="18"/>
                <w:szCs w:val="18"/>
              </w:rPr>
            </w:pPr>
            <w:r>
              <w:rPr>
                <w:kern w:val="0"/>
                <w:sz w:val="18"/>
                <w:szCs w:val="18"/>
              </w:rPr>
              <w:t>1900</w:t>
            </w:r>
          </w:p>
        </w:tc>
        <w:tc>
          <w:tcPr>
            <w:tcW w:w="653" w:type="dxa"/>
          </w:tcPr>
          <w:p w:rsidR="00686C0B" w:rsidRDefault="00686C0B" w:rsidP="00300F0A">
            <w:pPr>
              <w:autoSpaceDE w:val="0"/>
              <w:autoSpaceDN w:val="0"/>
              <w:jc w:val="center"/>
              <w:rPr>
                <w:kern w:val="0"/>
                <w:sz w:val="18"/>
                <w:szCs w:val="18"/>
              </w:rPr>
            </w:pPr>
            <w:r>
              <w:rPr>
                <w:kern w:val="0"/>
                <w:sz w:val="18"/>
                <w:szCs w:val="18"/>
              </w:rPr>
              <w:t>600</w:t>
            </w:r>
          </w:p>
        </w:tc>
        <w:tc>
          <w:tcPr>
            <w:tcW w:w="968" w:type="dxa"/>
            <w:gridSpan w:val="2"/>
          </w:tcPr>
          <w:p w:rsidR="00686C0B" w:rsidRDefault="00686C0B" w:rsidP="00300F0A">
            <w:pPr>
              <w:autoSpaceDE w:val="0"/>
              <w:autoSpaceDN w:val="0"/>
              <w:jc w:val="center"/>
              <w:rPr>
                <w:kern w:val="0"/>
                <w:sz w:val="18"/>
                <w:szCs w:val="18"/>
              </w:rPr>
            </w:pPr>
            <w:r>
              <w:rPr>
                <w:kern w:val="0"/>
                <w:sz w:val="18"/>
                <w:szCs w:val="18"/>
              </w:rPr>
              <w:t>150</w:t>
            </w:r>
          </w:p>
        </w:tc>
      </w:tr>
      <w:tr w:rsidR="00686C0B" w:rsidTr="00300F0A">
        <w:trPr>
          <w:cantSplit/>
          <w:trHeight w:val="321"/>
          <w:jc w:val="center"/>
        </w:trPr>
        <w:tc>
          <w:tcPr>
            <w:tcW w:w="484" w:type="dxa"/>
            <w:vMerge/>
          </w:tcPr>
          <w:p w:rsidR="00686C0B" w:rsidRDefault="00686C0B" w:rsidP="00300F0A">
            <w:pPr>
              <w:autoSpaceDE w:val="0"/>
              <w:autoSpaceDN w:val="0"/>
              <w:rPr>
                <w:kern w:val="0"/>
                <w:sz w:val="18"/>
              </w:rPr>
            </w:pPr>
          </w:p>
        </w:tc>
        <w:tc>
          <w:tcPr>
            <w:tcW w:w="644" w:type="dxa"/>
            <w:vMerge/>
          </w:tcPr>
          <w:p w:rsidR="00686C0B" w:rsidRDefault="00686C0B" w:rsidP="00300F0A">
            <w:pPr>
              <w:autoSpaceDE w:val="0"/>
              <w:autoSpaceDN w:val="0"/>
              <w:rPr>
                <w:kern w:val="0"/>
                <w:sz w:val="18"/>
                <w:szCs w:val="18"/>
              </w:rPr>
            </w:pPr>
          </w:p>
        </w:tc>
        <w:tc>
          <w:tcPr>
            <w:tcW w:w="1622" w:type="dxa"/>
          </w:tcPr>
          <w:p w:rsidR="00686C0B" w:rsidRDefault="00686C0B" w:rsidP="00300F0A">
            <w:pPr>
              <w:autoSpaceDE w:val="0"/>
              <w:autoSpaceDN w:val="0"/>
              <w:jc w:val="center"/>
              <w:rPr>
                <w:kern w:val="0"/>
                <w:sz w:val="18"/>
                <w:szCs w:val="18"/>
              </w:rPr>
            </w:pPr>
            <w:r>
              <w:rPr>
                <w:kern w:val="0"/>
                <w:sz w:val="18"/>
                <w:szCs w:val="18"/>
              </w:rPr>
              <w:t>3</w:t>
            </w:r>
          </w:p>
        </w:tc>
        <w:tc>
          <w:tcPr>
            <w:tcW w:w="643" w:type="dxa"/>
          </w:tcPr>
          <w:p w:rsidR="00686C0B" w:rsidRDefault="00686C0B" w:rsidP="00300F0A">
            <w:pPr>
              <w:autoSpaceDE w:val="0"/>
              <w:autoSpaceDN w:val="0"/>
              <w:jc w:val="center"/>
              <w:rPr>
                <w:kern w:val="0"/>
                <w:sz w:val="18"/>
                <w:szCs w:val="18"/>
              </w:rPr>
            </w:pPr>
            <w:r>
              <w:rPr>
                <w:kern w:val="0"/>
                <w:sz w:val="18"/>
                <w:szCs w:val="18"/>
              </w:rPr>
              <w:t>700</w:t>
            </w:r>
          </w:p>
        </w:tc>
        <w:tc>
          <w:tcPr>
            <w:tcW w:w="643" w:type="dxa"/>
            <w:gridSpan w:val="2"/>
          </w:tcPr>
          <w:p w:rsidR="00686C0B" w:rsidRDefault="00686C0B" w:rsidP="00300F0A">
            <w:pPr>
              <w:autoSpaceDE w:val="0"/>
              <w:autoSpaceDN w:val="0"/>
              <w:jc w:val="center"/>
              <w:rPr>
                <w:kern w:val="0"/>
                <w:sz w:val="18"/>
                <w:szCs w:val="18"/>
              </w:rPr>
            </w:pPr>
            <w:r>
              <w:rPr>
                <w:kern w:val="0"/>
                <w:sz w:val="18"/>
                <w:szCs w:val="18"/>
              </w:rPr>
              <w:t>600</w:t>
            </w:r>
          </w:p>
        </w:tc>
        <w:tc>
          <w:tcPr>
            <w:tcW w:w="653" w:type="dxa"/>
          </w:tcPr>
          <w:p w:rsidR="00686C0B" w:rsidRDefault="00686C0B" w:rsidP="00300F0A">
            <w:pPr>
              <w:autoSpaceDE w:val="0"/>
              <w:autoSpaceDN w:val="0"/>
              <w:jc w:val="center"/>
              <w:rPr>
                <w:kern w:val="0"/>
                <w:sz w:val="18"/>
                <w:szCs w:val="18"/>
              </w:rPr>
            </w:pPr>
            <w:r>
              <w:rPr>
                <w:kern w:val="0"/>
                <w:sz w:val="18"/>
                <w:szCs w:val="18"/>
              </w:rPr>
              <w:t>800</w:t>
            </w:r>
          </w:p>
        </w:tc>
        <w:tc>
          <w:tcPr>
            <w:tcW w:w="643" w:type="dxa"/>
          </w:tcPr>
          <w:p w:rsidR="00686C0B" w:rsidRDefault="00686C0B" w:rsidP="00300F0A">
            <w:pPr>
              <w:autoSpaceDE w:val="0"/>
              <w:autoSpaceDN w:val="0"/>
              <w:jc w:val="center"/>
              <w:rPr>
                <w:kern w:val="0"/>
                <w:sz w:val="18"/>
                <w:szCs w:val="18"/>
              </w:rPr>
            </w:pPr>
            <w:r>
              <w:rPr>
                <w:kern w:val="0"/>
                <w:sz w:val="18"/>
                <w:szCs w:val="18"/>
              </w:rPr>
              <w:t>600</w:t>
            </w:r>
          </w:p>
        </w:tc>
        <w:tc>
          <w:tcPr>
            <w:tcW w:w="644" w:type="dxa"/>
          </w:tcPr>
          <w:p w:rsidR="00686C0B" w:rsidRDefault="00686C0B" w:rsidP="00300F0A">
            <w:pPr>
              <w:autoSpaceDE w:val="0"/>
              <w:autoSpaceDN w:val="0"/>
              <w:jc w:val="center"/>
              <w:rPr>
                <w:kern w:val="0"/>
                <w:sz w:val="18"/>
                <w:szCs w:val="18"/>
              </w:rPr>
            </w:pPr>
            <w:r>
              <w:rPr>
                <w:kern w:val="0"/>
                <w:sz w:val="18"/>
                <w:szCs w:val="18"/>
              </w:rPr>
              <w:t>270</w:t>
            </w:r>
          </w:p>
        </w:tc>
        <w:tc>
          <w:tcPr>
            <w:tcW w:w="643" w:type="dxa"/>
            <w:gridSpan w:val="2"/>
          </w:tcPr>
          <w:p w:rsidR="00686C0B" w:rsidRDefault="00686C0B" w:rsidP="00300F0A">
            <w:pPr>
              <w:autoSpaceDE w:val="0"/>
              <w:autoSpaceDN w:val="0"/>
              <w:jc w:val="center"/>
              <w:rPr>
                <w:kern w:val="0"/>
                <w:sz w:val="18"/>
                <w:szCs w:val="18"/>
              </w:rPr>
            </w:pPr>
            <w:r>
              <w:rPr>
                <w:kern w:val="0"/>
                <w:sz w:val="18"/>
                <w:szCs w:val="18"/>
              </w:rPr>
              <w:t>900</w:t>
            </w:r>
          </w:p>
        </w:tc>
        <w:tc>
          <w:tcPr>
            <w:tcW w:w="653" w:type="dxa"/>
          </w:tcPr>
          <w:p w:rsidR="00686C0B" w:rsidRDefault="00686C0B" w:rsidP="00300F0A">
            <w:pPr>
              <w:autoSpaceDE w:val="0"/>
              <w:autoSpaceDN w:val="0"/>
              <w:jc w:val="center"/>
              <w:rPr>
                <w:kern w:val="0"/>
                <w:sz w:val="18"/>
                <w:szCs w:val="18"/>
              </w:rPr>
            </w:pPr>
            <w:r>
              <w:rPr>
                <w:kern w:val="0"/>
                <w:sz w:val="18"/>
                <w:szCs w:val="18"/>
              </w:rPr>
              <w:t>600</w:t>
            </w:r>
          </w:p>
        </w:tc>
        <w:tc>
          <w:tcPr>
            <w:tcW w:w="633" w:type="dxa"/>
          </w:tcPr>
          <w:p w:rsidR="00686C0B" w:rsidRDefault="00686C0B" w:rsidP="00300F0A">
            <w:pPr>
              <w:autoSpaceDE w:val="0"/>
              <w:autoSpaceDN w:val="0"/>
              <w:jc w:val="center"/>
              <w:rPr>
                <w:kern w:val="0"/>
                <w:sz w:val="18"/>
                <w:szCs w:val="18"/>
              </w:rPr>
            </w:pPr>
            <w:r>
              <w:rPr>
                <w:kern w:val="0"/>
                <w:sz w:val="18"/>
                <w:szCs w:val="18"/>
              </w:rPr>
              <w:t>1200</w:t>
            </w:r>
          </w:p>
        </w:tc>
        <w:tc>
          <w:tcPr>
            <w:tcW w:w="653" w:type="dxa"/>
          </w:tcPr>
          <w:p w:rsidR="00686C0B" w:rsidRDefault="00686C0B" w:rsidP="00300F0A">
            <w:pPr>
              <w:autoSpaceDE w:val="0"/>
              <w:autoSpaceDN w:val="0"/>
              <w:jc w:val="center"/>
              <w:rPr>
                <w:kern w:val="0"/>
                <w:sz w:val="18"/>
                <w:szCs w:val="18"/>
              </w:rPr>
            </w:pPr>
            <w:r>
              <w:rPr>
                <w:kern w:val="0"/>
                <w:sz w:val="18"/>
                <w:szCs w:val="18"/>
              </w:rPr>
              <w:t>380</w:t>
            </w:r>
          </w:p>
        </w:tc>
        <w:tc>
          <w:tcPr>
            <w:tcW w:w="968" w:type="dxa"/>
            <w:gridSpan w:val="2"/>
          </w:tcPr>
          <w:p w:rsidR="00686C0B" w:rsidRDefault="00686C0B" w:rsidP="00300F0A">
            <w:pPr>
              <w:autoSpaceDE w:val="0"/>
              <w:autoSpaceDN w:val="0"/>
              <w:jc w:val="center"/>
              <w:rPr>
                <w:kern w:val="0"/>
                <w:sz w:val="18"/>
                <w:szCs w:val="18"/>
              </w:rPr>
            </w:pPr>
            <w:r>
              <w:rPr>
                <w:kern w:val="0"/>
                <w:sz w:val="18"/>
                <w:szCs w:val="18"/>
              </w:rPr>
              <w:t>100</w:t>
            </w:r>
          </w:p>
        </w:tc>
      </w:tr>
      <w:tr w:rsidR="00686C0B" w:rsidTr="00300F0A">
        <w:trPr>
          <w:cantSplit/>
          <w:trHeight w:val="316"/>
          <w:jc w:val="center"/>
        </w:trPr>
        <w:tc>
          <w:tcPr>
            <w:tcW w:w="484" w:type="dxa"/>
            <w:vMerge/>
          </w:tcPr>
          <w:p w:rsidR="00686C0B" w:rsidRDefault="00686C0B" w:rsidP="00300F0A">
            <w:pPr>
              <w:autoSpaceDE w:val="0"/>
              <w:autoSpaceDN w:val="0"/>
              <w:rPr>
                <w:kern w:val="0"/>
                <w:sz w:val="18"/>
              </w:rPr>
            </w:pPr>
          </w:p>
        </w:tc>
        <w:tc>
          <w:tcPr>
            <w:tcW w:w="644" w:type="dxa"/>
            <w:vMerge/>
          </w:tcPr>
          <w:p w:rsidR="00686C0B" w:rsidRDefault="00686C0B" w:rsidP="00300F0A">
            <w:pPr>
              <w:autoSpaceDE w:val="0"/>
              <w:autoSpaceDN w:val="0"/>
              <w:rPr>
                <w:kern w:val="0"/>
                <w:sz w:val="18"/>
              </w:rPr>
            </w:pPr>
          </w:p>
        </w:tc>
        <w:tc>
          <w:tcPr>
            <w:tcW w:w="1622" w:type="dxa"/>
          </w:tcPr>
          <w:p w:rsidR="00686C0B" w:rsidRDefault="00686C0B" w:rsidP="00300F0A">
            <w:pPr>
              <w:autoSpaceDE w:val="0"/>
              <w:autoSpaceDN w:val="0"/>
              <w:jc w:val="center"/>
              <w:rPr>
                <w:kern w:val="0"/>
                <w:sz w:val="18"/>
                <w:szCs w:val="18"/>
              </w:rPr>
            </w:pPr>
            <w:r>
              <w:rPr>
                <w:kern w:val="0"/>
                <w:sz w:val="18"/>
                <w:szCs w:val="18"/>
              </w:rPr>
              <w:t>4</w:t>
            </w:r>
          </w:p>
        </w:tc>
        <w:tc>
          <w:tcPr>
            <w:tcW w:w="643" w:type="dxa"/>
          </w:tcPr>
          <w:p w:rsidR="00686C0B" w:rsidRDefault="00686C0B" w:rsidP="00300F0A">
            <w:pPr>
              <w:autoSpaceDE w:val="0"/>
              <w:autoSpaceDN w:val="0"/>
              <w:jc w:val="center"/>
              <w:rPr>
                <w:kern w:val="0"/>
                <w:sz w:val="18"/>
                <w:szCs w:val="18"/>
              </w:rPr>
            </w:pPr>
            <w:r>
              <w:rPr>
                <w:kern w:val="0"/>
                <w:sz w:val="18"/>
                <w:szCs w:val="18"/>
              </w:rPr>
              <w:t>500</w:t>
            </w:r>
          </w:p>
        </w:tc>
        <w:tc>
          <w:tcPr>
            <w:tcW w:w="643" w:type="dxa"/>
            <w:gridSpan w:val="2"/>
          </w:tcPr>
          <w:p w:rsidR="00686C0B" w:rsidRDefault="00686C0B" w:rsidP="00300F0A">
            <w:pPr>
              <w:autoSpaceDE w:val="0"/>
              <w:autoSpaceDN w:val="0"/>
              <w:jc w:val="center"/>
              <w:rPr>
                <w:kern w:val="0"/>
                <w:sz w:val="18"/>
                <w:szCs w:val="18"/>
              </w:rPr>
            </w:pPr>
            <w:r>
              <w:rPr>
                <w:kern w:val="0"/>
                <w:sz w:val="18"/>
                <w:szCs w:val="18"/>
              </w:rPr>
              <w:t>350</w:t>
            </w:r>
          </w:p>
        </w:tc>
        <w:tc>
          <w:tcPr>
            <w:tcW w:w="653" w:type="dxa"/>
          </w:tcPr>
          <w:p w:rsidR="00686C0B" w:rsidRDefault="00686C0B" w:rsidP="00300F0A">
            <w:pPr>
              <w:autoSpaceDE w:val="0"/>
              <w:autoSpaceDN w:val="0"/>
              <w:jc w:val="center"/>
              <w:rPr>
                <w:kern w:val="0"/>
                <w:sz w:val="18"/>
                <w:szCs w:val="18"/>
              </w:rPr>
            </w:pPr>
            <w:r>
              <w:rPr>
                <w:kern w:val="0"/>
                <w:sz w:val="18"/>
                <w:szCs w:val="18"/>
              </w:rPr>
              <w:t>630</w:t>
            </w:r>
          </w:p>
        </w:tc>
        <w:tc>
          <w:tcPr>
            <w:tcW w:w="643" w:type="dxa"/>
          </w:tcPr>
          <w:p w:rsidR="00686C0B" w:rsidRDefault="00686C0B" w:rsidP="00300F0A">
            <w:pPr>
              <w:autoSpaceDE w:val="0"/>
              <w:autoSpaceDN w:val="0"/>
              <w:jc w:val="center"/>
              <w:rPr>
                <w:kern w:val="0"/>
                <w:sz w:val="18"/>
                <w:szCs w:val="18"/>
              </w:rPr>
            </w:pPr>
            <w:r>
              <w:rPr>
                <w:kern w:val="0"/>
                <w:sz w:val="18"/>
                <w:szCs w:val="18"/>
              </w:rPr>
              <w:t>350</w:t>
            </w:r>
          </w:p>
        </w:tc>
        <w:tc>
          <w:tcPr>
            <w:tcW w:w="644" w:type="dxa"/>
          </w:tcPr>
          <w:p w:rsidR="00686C0B" w:rsidRDefault="00686C0B" w:rsidP="00300F0A">
            <w:pPr>
              <w:autoSpaceDE w:val="0"/>
              <w:autoSpaceDN w:val="0"/>
              <w:jc w:val="center"/>
              <w:rPr>
                <w:kern w:val="0"/>
                <w:sz w:val="18"/>
                <w:szCs w:val="18"/>
              </w:rPr>
            </w:pPr>
            <w:r>
              <w:rPr>
                <w:kern w:val="0"/>
                <w:sz w:val="18"/>
                <w:szCs w:val="18"/>
              </w:rPr>
              <w:t>210</w:t>
            </w:r>
          </w:p>
        </w:tc>
        <w:tc>
          <w:tcPr>
            <w:tcW w:w="643" w:type="dxa"/>
            <w:gridSpan w:val="2"/>
          </w:tcPr>
          <w:p w:rsidR="00686C0B" w:rsidRDefault="00686C0B" w:rsidP="00300F0A">
            <w:pPr>
              <w:autoSpaceDE w:val="0"/>
              <w:autoSpaceDN w:val="0"/>
              <w:jc w:val="center"/>
              <w:rPr>
                <w:kern w:val="0"/>
                <w:sz w:val="18"/>
                <w:szCs w:val="18"/>
              </w:rPr>
            </w:pPr>
            <w:r>
              <w:rPr>
                <w:kern w:val="0"/>
                <w:sz w:val="18"/>
                <w:szCs w:val="18"/>
              </w:rPr>
              <w:t>700</w:t>
            </w:r>
          </w:p>
        </w:tc>
        <w:tc>
          <w:tcPr>
            <w:tcW w:w="653" w:type="dxa"/>
          </w:tcPr>
          <w:p w:rsidR="00686C0B" w:rsidRDefault="00686C0B" w:rsidP="00300F0A">
            <w:pPr>
              <w:autoSpaceDE w:val="0"/>
              <w:autoSpaceDN w:val="0"/>
              <w:jc w:val="center"/>
              <w:rPr>
                <w:kern w:val="0"/>
                <w:sz w:val="18"/>
                <w:szCs w:val="18"/>
              </w:rPr>
            </w:pPr>
            <w:r>
              <w:rPr>
                <w:kern w:val="0"/>
                <w:sz w:val="18"/>
                <w:szCs w:val="18"/>
              </w:rPr>
              <w:t>350</w:t>
            </w:r>
          </w:p>
        </w:tc>
        <w:tc>
          <w:tcPr>
            <w:tcW w:w="633" w:type="dxa"/>
          </w:tcPr>
          <w:p w:rsidR="00686C0B" w:rsidRDefault="00686C0B" w:rsidP="00300F0A">
            <w:pPr>
              <w:autoSpaceDE w:val="0"/>
              <w:autoSpaceDN w:val="0"/>
              <w:jc w:val="center"/>
              <w:rPr>
                <w:kern w:val="0"/>
                <w:sz w:val="18"/>
                <w:szCs w:val="18"/>
              </w:rPr>
            </w:pPr>
            <w:r>
              <w:rPr>
                <w:kern w:val="0"/>
                <w:sz w:val="18"/>
                <w:szCs w:val="18"/>
              </w:rPr>
              <w:t>750</w:t>
            </w:r>
          </w:p>
        </w:tc>
        <w:tc>
          <w:tcPr>
            <w:tcW w:w="653" w:type="dxa"/>
          </w:tcPr>
          <w:p w:rsidR="00686C0B" w:rsidRDefault="00686C0B" w:rsidP="00300F0A">
            <w:pPr>
              <w:autoSpaceDE w:val="0"/>
              <w:autoSpaceDN w:val="0"/>
              <w:jc w:val="center"/>
              <w:rPr>
                <w:kern w:val="0"/>
                <w:sz w:val="18"/>
                <w:szCs w:val="18"/>
              </w:rPr>
            </w:pPr>
            <w:r>
              <w:rPr>
                <w:kern w:val="0"/>
                <w:sz w:val="18"/>
                <w:szCs w:val="18"/>
              </w:rPr>
              <w:t>250</w:t>
            </w:r>
          </w:p>
        </w:tc>
        <w:tc>
          <w:tcPr>
            <w:tcW w:w="968" w:type="dxa"/>
            <w:gridSpan w:val="2"/>
          </w:tcPr>
          <w:p w:rsidR="00686C0B" w:rsidRDefault="00686C0B" w:rsidP="00300F0A">
            <w:pPr>
              <w:autoSpaceDE w:val="0"/>
              <w:autoSpaceDN w:val="0"/>
              <w:jc w:val="center"/>
              <w:rPr>
                <w:kern w:val="0"/>
                <w:sz w:val="18"/>
                <w:szCs w:val="18"/>
              </w:rPr>
            </w:pPr>
            <w:r>
              <w:rPr>
                <w:kern w:val="0"/>
                <w:sz w:val="18"/>
                <w:szCs w:val="18"/>
              </w:rPr>
              <w:t>60</w:t>
            </w:r>
          </w:p>
        </w:tc>
      </w:tr>
      <w:tr w:rsidR="00686C0B" w:rsidTr="00300F0A">
        <w:trPr>
          <w:gridAfter w:val="1"/>
          <w:wAfter w:w="11" w:type="dxa"/>
          <w:cantSplit/>
          <w:trHeight w:val="678"/>
          <w:jc w:val="center"/>
        </w:trPr>
        <w:tc>
          <w:tcPr>
            <w:tcW w:w="484" w:type="dxa"/>
            <w:vMerge/>
          </w:tcPr>
          <w:p w:rsidR="00686C0B" w:rsidRDefault="00686C0B" w:rsidP="00300F0A">
            <w:pPr>
              <w:autoSpaceDE w:val="0"/>
              <w:autoSpaceDN w:val="0"/>
              <w:rPr>
                <w:kern w:val="0"/>
                <w:sz w:val="18"/>
              </w:rPr>
            </w:pPr>
          </w:p>
        </w:tc>
        <w:tc>
          <w:tcPr>
            <w:tcW w:w="644" w:type="dxa"/>
            <w:vMerge/>
          </w:tcPr>
          <w:p w:rsidR="00686C0B" w:rsidRDefault="00686C0B" w:rsidP="00300F0A">
            <w:pPr>
              <w:autoSpaceDE w:val="0"/>
              <w:autoSpaceDN w:val="0"/>
              <w:rPr>
                <w:kern w:val="0"/>
                <w:sz w:val="18"/>
              </w:rPr>
            </w:pPr>
          </w:p>
        </w:tc>
        <w:tc>
          <w:tcPr>
            <w:tcW w:w="8387" w:type="dxa"/>
            <w:gridSpan w:val="13"/>
            <w:tcBorders>
              <w:top w:val="single" w:sz="4" w:space="0" w:color="auto"/>
              <w:bottom w:val="nil"/>
              <w:right w:val="single" w:sz="4" w:space="0" w:color="auto"/>
            </w:tcBorders>
            <w:vAlign w:val="center"/>
          </w:tcPr>
          <w:p w:rsidR="00686C0B" w:rsidRDefault="00686C0B" w:rsidP="00300F0A">
            <w:pPr>
              <w:jc w:val="center"/>
              <w:rPr>
                <w:kern w:val="0"/>
                <w:sz w:val="18"/>
                <w:szCs w:val="18"/>
              </w:rPr>
            </w:pPr>
            <w:r>
              <w:rPr>
                <w:noProof/>
                <w:sz w:val="20"/>
              </w:rPr>
              <w:drawing>
                <wp:anchor distT="0" distB="0" distL="114300" distR="114300" simplePos="0" relativeHeight="251674624" behindDoc="0" locked="0" layoutInCell="1" allowOverlap="1">
                  <wp:simplePos x="0" y="0"/>
                  <wp:positionH relativeFrom="column">
                    <wp:posOffset>894080</wp:posOffset>
                  </wp:positionH>
                  <wp:positionV relativeFrom="paragraph">
                    <wp:posOffset>52070</wp:posOffset>
                  </wp:positionV>
                  <wp:extent cx="3319780" cy="646430"/>
                  <wp:effectExtent l="19050" t="0" r="0" b="0"/>
                  <wp:wrapNone/>
                  <wp:docPr id="89" name="图片 89"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未标题-1"/>
                          <pic:cNvPicPr>
                            <a:picLocks noChangeAspect="1" noChangeArrowheads="1"/>
                          </pic:cNvPicPr>
                        </pic:nvPicPr>
                        <pic:blipFill>
                          <a:blip r:embed="rId30" cstate="print"/>
                          <a:srcRect/>
                          <a:stretch>
                            <a:fillRect/>
                          </a:stretch>
                        </pic:blipFill>
                        <pic:spPr bwMode="auto">
                          <a:xfrm>
                            <a:off x="0" y="0"/>
                            <a:ext cx="3319780" cy="646430"/>
                          </a:xfrm>
                          <a:prstGeom prst="rect">
                            <a:avLst/>
                          </a:prstGeom>
                          <a:noFill/>
                          <a:ln w="9525">
                            <a:noFill/>
                            <a:miter lim="800000"/>
                            <a:headEnd/>
                            <a:tailEnd/>
                          </a:ln>
                        </pic:spPr>
                      </pic:pic>
                    </a:graphicData>
                  </a:graphic>
                </wp:anchor>
              </w:drawing>
            </w:r>
          </w:p>
        </w:tc>
      </w:tr>
      <w:tr w:rsidR="00686C0B" w:rsidTr="00300F0A">
        <w:trPr>
          <w:cantSplit/>
          <w:trHeight w:val="678"/>
          <w:jc w:val="center"/>
        </w:trPr>
        <w:tc>
          <w:tcPr>
            <w:tcW w:w="484" w:type="dxa"/>
            <w:vMerge/>
            <w:tcBorders>
              <w:bottom w:val="single" w:sz="4" w:space="0" w:color="auto"/>
            </w:tcBorders>
          </w:tcPr>
          <w:p w:rsidR="00686C0B" w:rsidRDefault="00686C0B" w:rsidP="00300F0A">
            <w:pPr>
              <w:autoSpaceDE w:val="0"/>
              <w:autoSpaceDN w:val="0"/>
              <w:rPr>
                <w:kern w:val="0"/>
                <w:sz w:val="18"/>
              </w:rPr>
            </w:pPr>
          </w:p>
        </w:tc>
        <w:tc>
          <w:tcPr>
            <w:tcW w:w="644" w:type="dxa"/>
            <w:vMerge/>
            <w:tcBorders>
              <w:bottom w:val="single" w:sz="4" w:space="0" w:color="auto"/>
            </w:tcBorders>
          </w:tcPr>
          <w:p w:rsidR="00686C0B" w:rsidRDefault="00686C0B" w:rsidP="00300F0A">
            <w:pPr>
              <w:autoSpaceDE w:val="0"/>
              <w:autoSpaceDN w:val="0"/>
              <w:rPr>
                <w:kern w:val="0"/>
                <w:sz w:val="18"/>
              </w:rPr>
            </w:pPr>
          </w:p>
        </w:tc>
        <w:tc>
          <w:tcPr>
            <w:tcW w:w="8398" w:type="dxa"/>
            <w:gridSpan w:val="14"/>
            <w:tcBorders>
              <w:top w:val="nil"/>
              <w:bottom w:val="single" w:sz="4" w:space="0" w:color="auto"/>
              <w:right w:val="single" w:sz="4" w:space="0" w:color="auto"/>
            </w:tcBorders>
            <w:vAlign w:val="center"/>
          </w:tcPr>
          <w:p w:rsidR="00686C0B" w:rsidRDefault="00686C0B" w:rsidP="00300F0A">
            <w:pPr>
              <w:jc w:val="center"/>
              <w:rPr>
                <w:kern w:val="0"/>
                <w:sz w:val="18"/>
              </w:rPr>
            </w:pPr>
          </w:p>
        </w:tc>
      </w:tr>
      <w:tr w:rsidR="00686C0B" w:rsidTr="00300F0A">
        <w:trPr>
          <w:trHeight w:val="321"/>
          <w:jc w:val="center"/>
        </w:trPr>
        <w:tc>
          <w:tcPr>
            <w:tcW w:w="484" w:type="dxa"/>
          </w:tcPr>
          <w:p w:rsidR="00686C0B" w:rsidRDefault="00686C0B" w:rsidP="00300F0A">
            <w:pPr>
              <w:autoSpaceDE w:val="0"/>
              <w:autoSpaceDN w:val="0"/>
              <w:ind w:firstLineChars="100" w:firstLine="180"/>
              <w:rPr>
                <w:kern w:val="0"/>
                <w:sz w:val="18"/>
                <w:szCs w:val="18"/>
              </w:rPr>
            </w:pPr>
            <w:r>
              <w:rPr>
                <w:kern w:val="0"/>
                <w:sz w:val="18"/>
                <w:szCs w:val="18"/>
              </w:rPr>
              <w:t>3</w:t>
            </w:r>
          </w:p>
        </w:tc>
        <w:tc>
          <w:tcPr>
            <w:tcW w:w="644" w:type="dxa"/>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手旗</w:t>
            </w:r>
          </w:p>
        </w:tc>
        <w:tc>
          <w:tcPr>
            <w:tcW w:w="8398" w:type="dxa"/>
            <w:gridSpan w:val="14"/>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每套</w:t>
            </w:r>
            <w:r>
              <w:rPr>
                <w:kern w:val="0"/>
                <w:sz w:val="18"/>
                <w:szCs w:val="18"/>
              </w:rPr>
              <w:t>2</w:t>
            </w:r>
            <w:r>
              <w:rPr>
                <w:rFonts w:hint="eastAsia"/>
                <w:kern w:val="0"/>
                <w:sz w:val="18"/>
                <w:szCs w:val="18"/>
              </w:rPr>
              <w:t>面，色彩与图案按国际信号规则中“</w:t>
            </w:r>
            <w:r>
              <w:rPr>
                <w:rFonts w:hint="eastAsia"/>
                <w:kern w:val="0"/>
                <w:sz w:val="18"/>
                <w:szCs w:val="18"/>
              </w:rPr>
              <w:t>O</w:t>
            </w:r>
            <w:r>
              <w:rPr>
                <w:rFonts w:hint="eastAsia"/>
                <w:kern w:val="0"/>
                <w:sz w:val="18"/>
                <w:szCs w:val="18"/>
              </w:rPr>
              <w:t>”或“</w:t>
            </w:r>
            <w:r>
              <w:rPr>
                <w:kern w:val="0"/>
                <w:sz w:val="18"/>
                <w:szCs w:val="18"/>
              </w:rPr>
              <w:t>P</w:t>
            </w:r>
            <w:r>
              <w:rPr>
                <w:rFonts w:hint="eastAsia"/>
                <w:kern w:val="0"/>
                <w:sz w:val="18"/>
                <w:szCs w:val="18"/>
              </w:rPr>
              <w:t>”字母旗所示，其尺寸约为：</w:t>
            </w:r>
            <w:r>
              <w:rPr>
                <w:kern w:val="0"/>
                <w:sz w:val="18"/>
                <w:szCs w:val="18"/>
              </w:rPr>
              <w:t>350</w:t>
            </w:r>
            <w:r>
              <w:rPr>
                <w:rFonts w:hint="eastAsia"/>
                <w:kern w:val="0"/>
                <w:sz w:val="18"/>
                <w:szCs w:val="18"/>
              </w:rPr>
              <w:t>×</w:t>
            </w:r>
            <w:r>
              <w:rPr>
                <w:kern w:val="0"/>
                <w:sz w:val="18"/>
                <w:szCs w:val="18"/>
              </w:rPr>
              <w:t>350</w:t>
            </w:r>
          </w:p>
        </w:tc>
      </w:tr>
      <w:tr w:rsidR="00686C0B" w:rsidTr="00300F0A">
        <w:trPr>
          <w:cantSplit/>
          <w:trHeight w:val="321"/>
          <w:jc w:val="center"/>
        </w:trPr>
        <w:tc>
          <w:tcPr>
            <w:tcW w:w="484" w:type="dxa"/>
            <w:vMerge w:val="restart"/>
            <w:vAlign w:val="center"/>
          </w:tcPr>
          <w:p w:rsidR="00686C0B" w:rsidRDefault="00686C0B" w:rsidP="00300F0A">
            <w:pPr>
              <w:autoSpaceDE w:val="0"/>
              <w:autoSpaceDN w:val="0"/>
              <w:jc w:val="center"/>
              <w:rPr>
                <w:kern w:val="0"/>
                <w:sz w:val="18"/>
                <w:szCs w:val="18"/>
              </w:rPr>
            </w:pPr>
            <w:r>
              <w:rPr>
                <w:kern w:val="0"/>
                <w:sz w:val="18"/>
                <w:szCs w:val="18"/>
              </w:rPr>
              <w:t>4</w:t>
            </w:r>
          </w:p>
          <w:p w:rsidR="00686C0B" w:rsidRDefault="00686C0B" w:rsidP="00300F0A">
            <w:pPr>
              <w:autoSpaceDE w:val="0"/>
              <w:autoSpaceDN w:val="0"/>
              <w:jc w:val="center"/>
              <w:rPr>
                <w:kern w:val="0"/>
                <w:sz w:val="18"/>
              </w:rPr>
            </w:pPr>
          </w:p>
        </w:tc>
        <w:tc>
          <w:tcPr>
            <w:tcW w:w="644" w:type="dxa"/>
            <w:vMerge w:val="restart"/>
            <w:vAlign w:val="center"/>
          </w:tcPr>
          <w:p w:rsidR="00686C0B" w:rsidRDefault="00686C0B" w:rsidP="00300F0A">
            <w:pPr>
              <w:autoSpaceDE w:val="0"/>
              <w:autoSpaceDN w:val="0"/>
              <w:jc w:val="center"/>
              <w:rPr>
                <w:kern w:val="0"/>
                <w:sz w:val="18"/>
                <w:szCs w:val="18"/>
              </w:rPr>
            </w:pPr>
            <w:r>
              <w:rPr>
                <w:rFonts w:hint="eastAsia"/>
                <w:kern w:val="0"/>
                <w:sz w:val="18"/>
                <w:szCs w:val="18"/>
              </w:rPr>
              <w:t>标</w:t>
            </w:r>
          </w:p>
          <w:p w:rsidR="00686C0B" w:rsidRDefault="00686C0B" w:rsidP="00300F0A">
            <w:pPr>
              <w:autoSpaceDE w:val="0"/>
              <w:autoSpaceDN w:val="0"/>
              <w:jc w:val="center"/>
              <w:rPr>
                <w:kern w:val="0"/>
                <w:sz w:val="18"/>
                <w:szCs w:val="18"/>
              </w:rPr>
            </w:pPr>
            <w:r>
              <w:rPr>
                <w:rFonts w:hint="eastAsia"/>
                <w:kern w:val="0"/>
                <w:sz w:val="18"/>
                <w:szCs w:val="18"/>
              </w:rPr>
              <w:t>志</w:t>
            </w:r>
          </w:p>
          <w:p w:rsidR="00686C0B" w:rsidRDefault="00686C0B" w:rsidP="00300F0A">
            <w:pPr>
              <w:autoSpaceDE w:val="0"/>
              <w:autoSpaceDN w:val="0"/>
              <w:jc w:val="center"/>
              <w:rPr>
                <w:kern w:val="0"/>
                <w:sz w:val="18"/>
              </w:rPr>
            </w:pPr>
            <w:r>
              <w:rPr>
                <w:rFonts w:hint="eastAsia"/>
                <w:kern w:val="0"/>
                <w:sz w:val="18"/>
                <w:szCs w:val="18"/>
              </w:rPr>
              <w:t>旗</w:t>
            </w:r>
          </w:p>
        </w:tc>
        <w:tc>
          <w:tcPr>
            <w:tcW w:w="1622" w:type="dxa"/>
            <w:vMerge w:val="restart"/>
            <w:vAlign w:val="center"/>
          </w:tcPr>
          <w:p w:rsidR="00686C0B" w:rsidRDefault="00686C0B" w:rsidP="00300F0A">
            <w:pPr>
              <w:autoSpaceDE w:val="0"/>
              <w:autoSpaceDN w:val="0"/>
              <w:jc w:val="center"/>
              <w:rPr>
                <w:kern w:val="0"/>
                <w:sz w:val="18"/>
              </w:rPr>
            </w:pPr>
            <w:r>
              <w:rPr>
                <w:kern w:val="0"/>
                <w:sz w:val="18"/>
                <w:szCs w:val="18"/>
              </w:rPr>
              <w:t>1</w:t>
            </w:r>
            <w:r>
              <w:rPr>
                <w:rFonts w:hint="eastAsia"/>
                <w:kern w:val="0"/>
                <w:sz w:val="18"/>
                <w:szCs w:val="18"/>
              </w:rPr>
              <w:t>号</w:t>
            </w:r>
          </w:p>
        </w:tc>
        <w:tc>
          <w:tcPr>
            <w:tcW w:w="3226" w:type="dxa"/>
            <w:gridSpan w:val="6"/>
            <w:vAlign w:val="center"/>
          </w:tcPr>
          <w:p w:rsidR="00686C0B" w:rsidRDefault="00686C0B" w:rsidP="00300F0A">
            <w:pPr>
              <w:autoSpaceDE w:val="0"/>
              <w:autoSpaceDN w:val="0"/>
              <w:jc w:val="center"/>
              <w:rPr>
                <w:i/>
                <w:kern w:val="0"/>
                <w:sz w:val="18"/>
                <w:szCs w:val="18"/>
              </w:rPr>
            </w:pPr>
            <w:r>
              <w:rPr>
                <w:rFonts w:hint="eastAsia"/>
                <w:i/>
                <w:kern w:val="0"/>
                <w:sz w:val="18"/>
                <w:szCs w:val="18"/>
              </w:rPr>
              <w:t>L</w:t>
            </w:r>
          </w:p>
        </w:tc>
        <w:tc>
          <w:tcPr>
            <w:tcW w:w="3550" w:type="dxa"/>
            <w:gridSpan w:val="7"/>
            <w:vAlign w:val="center"/>
          </w:tcPr>
          <w:p w:rsidR="00686C0B" w:rsidRDefault="00686C0B" w:rsidP="00300F0A">
            <w:pPr>
              <w:autoSpaceDE w:val="0"/>
              <w:autoSpaceDN w:val="0"/>
              <w:jc w:val="center"/>
              <w:rPr>
                <w:i/>
                <w:kern w:val="0"/>
                <w:sz w:val="18"/>
                <w:szCs w:val="18"/>
              </w:rPr>
            </w:pPr>
            <w:r>
              <w:rPr>
                <w:rFonts w:hint="eastAsia"/>
                <w:i/>
                <w:kern w:val="0"/>
                <w:sz w:val="18"/>
                <w:szCs w:val="18"/>
              </w:rPr>
              <w:t>B</w:t>
            </w:r>
          </w:p>
        </w:tc>
      </w:tr>
      <w:tr w:rsidR="00686C0B" w:rsidTr="00300F0A">
        <w:trPr>
          <w:cantSplit/>
          <w:trHeight w:val="357"/>
          <w:jc w:val="center"/>
        </w:trPr>
        <w:tc>
          <w:tcPr>
            <w:tcW w:w="484" w:type="dxa"/>
            <w:vMerge/>
            <w:vAlign w:val="center"/>
          </w:tcPr>
          <w:p w:rsidR="00686C0B" w:rsidRDefault="00686C0B" w:rsidP="00300F0A">
            <w:pPr>
              <w:autoSpaceDE w:val="0"/>
              <w:autoSpaceDN w:val="0"/>
              <w:jc w:val="center"/>
              <w:rPr>
                <w:kern w:val="0"/>
                <w:sz w:val="18"/>
              </w:rPr>
            </w:pPr>
          </w:p>
        </w:tc>
        <w:tc>
          <w:tcPr>
            <w:tcW w:w="644" w:type="dxa"/>
            <w:vMerge/>
            <w:vAlign w:val="center"/>
          </w:tcPr>
          <w:p w:rsidR="00686C0B" w:rsidRDefault="00686C0B" w:rsidP="00300F0A">
            <w:pPr>
              <w:autoSpaceDE w:val="0"/>
              <w:autoSpaceDN w:val="0"/>
              <w:jc w:val="center"/>
              <w:rPr>
                <w:kern w:val="0"/>
                <w:sz w:val="18"/>
                <w:szCs w:val="18"/>
              </w:rPr>
            </w:pPr>
          </w:p>
        </w:tc>
        <w:tc>
          <w:tcPr>
            <w:tcW w:w="1622" w:type="dxa"/>
            <w:vMerge/>
            <w:vAlign w:val="center"/>
          </w:tcPr>
          <w:p w:rsidR="00686C0B" w:rsidRDefault="00686C0B" w:rsidP="00300F0A">
            <w:pPr>
              <w:autoSpaceDE w:val="0"/>
              <w:autoSpaceDN w:val="0"/>
              <w:jc w:val="center"/>
              <w:rPr>
                <w:kern w:val="0"/>
                <w:sz w:val="18"/>
                <w:szCs w:val="18"/>
              </w:rPr>
            </w:pPr>
          </w:p>
        </w:tc>
        <w:tc>
          <w:tcPr>
            <w:tcW w:w="3226" w:type="dxa"/>
            <w:gridSpan w:val="6"/>
            <w:vAlign w:val="center"/>
          </w:tcPr>
          <w:p w:rsidR="00686C0B" w:rsidRDefault="00686C0B" w:rsidP="00300F0A">
            <w:pPr>
              <w:autoSpaceDE w:val="0"/>
              <w:autoSpaceDN w:val="0"/>
              <w:jc w:val="center"/>
              <w:rPr>
                <w:kern w:val="0"/>
                <w:sz w:val="18"/>
                <w:szCs w:val="18"/>
              </w:rPr>
            </w:pPr>
            <w:r>
              <w:rPr>
                <w:kern w:val="0"/>
                <w:sz w:val="18"/>
                <w:szCs w:val="18"/>
              </w:rPr>
              <w:t>700</w:t>
            </w:r>
          </w:p>
        </w:tc>
        <w:tc>
          <w:tcPr>
            <w:tcW w:w="3550" w:type="dxa"/>
            <w:gridSpan w:val="7"/>
            <w:vAlign w:val="center"/>
          </w:tcPr>
          <w:p w:rsidR="00686C0B" w:rsidRDefault="00686C0B" w:rsidP="00300F0A">
            <w:pPr>
              <w:autoSpaceDE w:val="0"/>
              <w:autoSpaceDN w:val="0"/>
              <w:jc w:val="center"/>
              <w:rPr>
                <w:kern w:val="0"/>
                <w:sz w:val="18"/>
                <w:szCs w:val="18"/>
              </w:rPr>
            </w:pPr>
            <w:r>
              <w:rPr>
                <w:kern w:val="0"/>
                <w:sz w:val="18"/>
                <w:szCs w:val="18"/>
              </w:rPr>
              <w:t>600</w:t>
            </w:r>
          </w:p>
        </w:tc>
      </w:tr>
    </w:tbl>
    <w:p w:rsidR="00686C0B" w:rsidRDefault="00686C0B" w:rsidP="00686C0B">
      <w:pPr>
        <w:rPr>
          <w:rFonts w:ascii="黑体" w:eastAsia="黑体"/>
          <w:color w:val="000000"/>
          <w:sz w:val="18"/>
          <w:szCs w:val="18"/>
        </w:rPr>
      </w:pPr>
    </w:p>
    <w:p w:rsidR="00686C0B" w:rsidRPr="00E124CA" w:rsidRDefault="00686C0B" w:rsidP="00686C0B">
      <w:pPr>
        <w:rPr>
          <w:rFonts w:ascii="黑体" w:eastAsia="黑体"/>
          <w:color w:val="000000"/>
          <w:sz w:val="18"/>
          <w:szCs w:val="18"/>
        </w:rPr>
      </w:pPr>
    </w:p>
    <w:p w:rsidR="00686C0B" w:rsidRPr="00E64366" w:rsidRDefault="00686C0B" w:rsidP="00686C0B">
      <w:pPr>
        <w:numPr>
          <w:ilvl w:val="2"/>
          <w:numId w:val="22"/>
        </w:numPr>
        <w:rPr>
          <w:rFonts w:eastAsia="黑体"/>
          <w:color w:val="000000"/>
        </w:rPr>
      </w:pPr>
      <w:r w:rsidRPr="00E64366">
        <w:rPr>
          <w:rFonts w:eastAsia="黑体" w:hint="eastAsia"/>
          <w:color w:val="000000"/>
        </w:rPr>
        <w:t>号型和号旗的配备</w:t>
      </w:r>
    </w:p>
    <w:p w:rsidR="00686C0B" w:rsidRPr="00E64366" w:rsidRDefault="00686C0B" w:rsidP="00686C0B">
      <w:pPr>
        <w:numPr>
          <w:ilvl w:val="3"/>
          <w:numId w:val="22"/>
        </w:numPr>
        <w:rPr>
          <w:color w:val="000000"/>
        </w:rPr>
      </w:pPr>
      <w:r w:rsidRPr="00E64366">
        <w:rPr>
          <w:rFonts w:hint="eastAsia"/>
          <w:color w:val="000000"/>
        </w:rPr>
        <w:t>船舶应配备</w:t>
      </w:r>
      <w:r w:rsidRPr="00E64366">
        <w:rPr>
          <w:rFonts w:hint="eastAsia"/>
          <w:color w:val="000000"/>
        </w:rPr>
        <w:t>3</w:t>
      </w:r>
      <w:r w:rsidRPr="00E64366">
        <w:rPr>
          <w:rFonts w:hint="eastAsia"/>
          <w:color w:val="000000"/>
        </w:rPr>
        <w:t>个球形号型。</w:t>
      </w:r>
    </w:p>
    <w:p w:rsidR="00686C0B" w:rsidRPr="00E64366" w:rsidRDefault="00686C0B" w:rsidP="00686C0B">
      <w:pPr>
        <w:numPr>
          <w:ilvl w:val="3"/>
          <w:numId w:val="22"/>
        </w:numPr>
        <w:rPr>
          <w:color w:val="000000"/>
        </w:rPr>
      </w:pPr>
      <w:r w:rsidRPr="00E64366">
        <w:rPr>
          <w:rFonts w:hint="eastAsia"/>
          <w:color w:val="000000"/>
        </w:rPr>
        <w:t>船舶号旗应按</w:t>
      </w:r>
      <w:r w:rsidRPr="00E64366">
        <w:rPr>
          <w:rFonts w:hint="eastAsia"/>
          <w:color w:val="000000"/>
          <w:highlight w:val="cyan"/>
        </w:rPr>
        <w:t>表</w:t>
      </w:r>
      <w:r w:rsidRPr="00E64366">
        <w:rPr>
          <w:rFonts w:hint="eastAsia"/>
          <w:color w:val="000000"/>
          <w:highlight w:val="cyan"/>
        </w:rPr>
        <w:t>9.4.7.2</w:t>
      </w:r>
      <w:r w:rsidRPr="00E64366">
        <w:rPr>
          <w:rFonts w:hint="eastAsia"/>
          <w:color w:val="000000"/>
        </w:rPr>
        <w:t>配备。</w:t>
      </w:r>
      <w:r>
        <w:t>凡有船舶呼号的船舶，应配有与国际信号旗相同规格的船舶</w:t>
      </w:r>
      <w:r>
        <w:rPr>
          <w:rFonts w:hint="eastAsia"/>
        </w:rPr>
        <w:t>呼号旗</w:t>
      </w:r>
      <w:r>
        <w:t>1</w:t>
      </w:r>
      <w:r>
        <w:t>套及国际信号规则</w:t>
      </w:r>
      <w:r>
        <w:rPr>
          <w:rFonts w:hint="eastAsia"/>
        </w:rPr>
        <w:t>1</w:t>
      </w:r>
      <w:r>
        <w:rPr>
          <w:rFonts w:hint="eastAsia"/>
        </w:rPr>
        <w:t>本。</w:t>
      </w:r>
    </w:p>
    <w:p w:rsidR="00686C0B" w:rsidRDefault="00686C0B" w:rsidP="00686C0B">
      <w:pPr>
        <w:wordWrap w:val="0"/>
        <w:ind w:leftChars="200" w:left="420" w:right="840"/>
        <w:jc w:val="right"/>
        <w:rPr>
          <w:rFonts w:ascii="黑体" w:eastAsia="黑体"/>
          <w:color w:val="000000"/>
          <w:szCs w:val="21"/>
        </w:rPr>
      </w:pPr>
      <w:r>
        <w:rPr>
          <w:rFonts w:hint="eastAsia"/>
          <w:color w:val="000000"/>
          <w:highlight w:val="cyan"/>
        </w:rPr>
        <w:t>号旗的配备</w:t>
      </w:r>
      <w:r>
        <w:rPr>
          <w:rFonts w:hint="eastAsia"/>
          <w:color w:val="000000"/>
          <w:highlight w:val="cyan"/>
        </w:rPr>
        <w:t xml:space="preserve">                    </w:t>
      </w:r>
      <w:r w:rsidRPr="00E64366">
        <w:rPr>
          <w:rFonts w:hint="eastAsia"/>
          <w:color w:val="000000"/>
          <w:highlight w:val="cyan"/>
        </w:rPr>
        <w:t>表</w:t>
      </w:r>
      <w:r w:rsidRPr="00E64366">
        <w:rPr>
          <w:rFonts w:hint="eastAsia"/>
          <w:color w:val="000000"/>
          <w:highlight w:val="cyan"/>
        </w:rPr>
        <w:t>9.4.7.2</w:t>
      </w:r>
    </w:p>
    <w:tbl>
      <w:tblPr>
        <w:tblW w:w="4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868"/>
        <w:gridCol w:w="1363"/>
        <w:gridCol w:w="1363"/>
        <w:gridCol w:w="1360"/>
      </w:tblGrid>
      <w:tr w:rsidR="00686C0B" w:rsidTr="00E37A1E">
        <w:trPr>
          <w:trHeight w:val="921"/>
          <w:jc w:val="center"/>
        </w:trPr>
        <w:tc>
          <w:tcPr>
            <w:tcW w:w="2062" w:type="pct"/>
          </w:tcPr>
          <w:p w:rsidR="00686C0B" w:rsidRDefault="00686C0B" w:rsidP="00300F0A">
            <w:pPr>
              <w:autoSpaceDE w:val="0"/>
              <w:autoSpaceDN w:val="0"/>
              <w:rPr>
                <w:kern w:val="0"/>
                <w:sz w:val="18"/>
                <w:szCs w:val="18"/>
              </w:rPr>
            </w:pPr>
            <w:r>
              <w:rPr>
                <w:rFonts w:hint="eastAsia"/>
              </w:rPr>
              <w:t xml:space="preserve"> </w:t>
            </w:r>
            <w:r w:rsidR="00D22488" w:rsidRPr="00D22488">
              <w:rPr>
                <w:kern w:val="0"/>
                <w:sz w:val="20"/>
                <w:szCs w:val="18"/>
              </w:rPr>
              <w:pict>
                <v:shapetype id="_x0000_t202" coordsize="21600,21600" o:spt="202" path="m,l,21600r21600,l21600,xe">
                  <v:stroke joinstyle="miter"/>
                  <v:path gradientshapeok="t" o:connecttype="rect"/>
                </v:shapetype>
                <v:shape id="__TH_B3281" o:spid="_x0000_s1040" type="#_x0000_t202" style="position:absolute;left:0;text-align:left;margin-left:25.35pt;margin-top:25.3pt;width:12.6pt;height:13.1pt;z-index:251672576;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旗</w:t>
                        </w:r>
                      </w:p>
                    </w:txbxContent>
                  </v:textbox>
                </v:shape>
              </w:pict>
            </w:r>
            <w:r w:rsidR="00D22488" w:rsidRPr="00D22488">
              <w:rPr>
                <w:kern w:val="0"/>
                <w:sz w:val="20"/>
                <w:szCs w:val="18"/>
              </w:rPr>
              <w:pict>
                <v:shape id="__TH_B3382" o:spid="_x0000_s1041" type="#_x0000_t202" style="position:absolute;left:0;text-align:left;margin-left:47.5pt;margin-top:25.3pt;width:26.7pt;height:13.1pt;z-index:251673600;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名称呼</w:t>
                        </w:r>
                      </w:p>
                    </w:txbxContent>
                  </v:textbox>
                </v:shape>
              </w:pict>
            </w:r>
            <w:r w:rsidR="00D22488" w:rsidRPr="00D22488">
              <w:rPr>
                <w:kern w:val="0"/>
                <w:sz w:val="20"/>
                <w:szCs w:val="18"/>
              </w:rPr>
              <w:pict>
                <v:shape id="__TH_B3180" o:spid="_x0000_s1039" type="#_x0000_t202" style="position:absolute;left:0;text-align:left;margin-left:2.75pt;margin-top:25.3pt;width:12.65pt;height:13.1pt;z-index:251671552;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号</w:t>
                        </w:r>
                      </w:p>
                    </w:txbxContent>
                  </v:textbox>
                </v:shape>
              </w:pict>
            </w:r>
            <w:r w:rsidR="00D22488" w:rsidRPr="00D22488">
              <w:rPr>
                <w:kern w:val="0"/>
                <w:sz w:val="20"/>
                <w:szCs w:val="18"/>
              </w:rPr>
              <w:pict>
                <v:shape id="__TH_B2479" o:spid="_x0000_s1038" type="#_x0000_t202" style="position:absolute;left:0;text-align:left;margin-left:90.75pt;margin-top:19.85pt;width:8.45pt;height:13.15pt;z-index:251670528;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量</w:t>
                        </w:r>
                      </w:p>
                    </w:txbxContent>
                  </v:textbox>
                </v:shape>
              </w:pict>
            </w:r>
            <w:r w:rsidR="00D22488" w:rsidRPr="00D22488">
              <w:rPr>
                <w:kern w:val="0"/>
                <w:sz w:val="20"/>
                <w:szCs w:val="18"/>
              </w:rPr>
              <w:pict>
                <v:shape id="__TH_B2378" o:spid="_x0000_s1037" type="#_x0000_t202" style="position:absolute;left:0;text-align:left;margin-left:75.1pt;margin-top:12.2pt;width:12.6pt;height:13.1pt;z-index:251669504;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数</w:t>
                        </w:r>
                      </w:p>
                    </w:txbxContent>
                  </v:textbox>
                </v:shape>
              </w:pict>
            </w:r>
            <w:r w:rsidR="00D22488" w:rsidRPr="00D22488">
              <w:rPr>
                <w:kern w:val="0"/>
                <w:sz w:val="20"/>
                <w:szCs w:val="18"/>
              </w:rPr>
              <w:pict>
                <v:shape id="__TH_B2277" o:spid="_x0000_s1036" type="#_x0000_t202" style="position:absolute;left:0;text-align:left;margin-left:55.15pt;margin-top:4.45pt;width:12.6pt;height:13.15pt;z-index:251668480;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备</w:t>
                        </w:r>
                      </w:p>
                    </w:txbxContent>
                  </v:textbox>
                </v:shape>
              </w:pict>
            </w:r>
            <w:r w:rsidR="00D22488" w:rsidRPr="00D22488">
              <w:rPr>
                <w:kern w:val="0"/>
                <w:sz w:val="20"/>
                <w:szCs w:val="18"/>
              </w:rPr>
              <w:pict>
                <v:line id="__TH_L70" o:spid="_x0000_s1029" style="position:absolute;left:0;text-align:left;z-index:251661312;mso-position-horizontal-relative:text;mso-position-vertical-relative:text" from="67.75pt,-.65pt" to="138.4pt,46.1pt" strokeweight="1pt"/>
              </w:pict>
            </w:r>
            <w:r w:rsidR="00D22488" w:rsidRPr="00D22488">
              <w:rPr>
                <w:kern w:val="0"/>
                <w:sz w:val="20"/>
                <w:szCs w:val="18"/>
              </w:rPr>
              <w:pict>
                <v:line id="__TH_L71" o:spid="_x0000_s1030" style="position:absolute;left:0;text-align:left;z-index:251662336;mso-position-horizontal-relative:text;mso-position-vertical-relative:text" from="-1.25pt,-.65pt" to="142.75pt,48.15pt" strokeweight="1pt"/>
              </w:pict>
            </w:r>
            <w:r w:rsidR="00D22488" w:rsidRPr="00D22488">
              <w:rPr>
                <w:kern w:val="0"/>
                <w:sz w:val="20"/>
                <w:szCs w:val="18"/>
              </w:rPr>
              <w:pict>
                <v:shape id="__TH_B2176" o:spid="_x0000_s1035" type="#_x0000_t202" style="position:absolute;left:0;text-align:left;margin-left:36pt;margin-top:.65pt;width:12.65pt;height:13.1pt;z-index:251667456;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配</w:t>
                        </w:r>
                      </w:p>
                    </w:txbxContent>
                  </v:textbox>
                </v:shape>
              </w:pict>
            </w:r>
            <w:r w:rsidR="00D22488" w:rsidRPr="00D22488">
              <w:rPr>
                <w:kern w:val="0"/>
                <w:sz w:val="20"/>
                <w:szCs w:val="18"/>
              </w:rPr>
              <w:pict>
                <v:shape id="__TH_B1475" o:spid="_x0000_s1034" type="#_x0000_t202" style="position:absolute;left:0;text-align:left;margin-left:111.4pt;margin-top:12.15pt;width:27pt;height:13.15pt;z-index:251666432;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w:t>
                        </w:r>
                        <w:r>
                          <w:rPr>
                            <w:rFonts w:hint="eastAsia"/>
                            <w:color w:val="000000"/>
                          </w:rPr>
                          <w:t>m</w:t>
                        </w:r>
                        <w:r>
                          <w:rPr>
                            <w:rFonts w:hint="eastAsia"/>
                            <w:color w:val="000000"/>
                          </w:rPr>
                          <w:t>）</w:t>
                        </w:r>
                      </w:p>
                    </w:txbxContent>
                  </v:textbox>
                </v:shape>
              </w:pict>
            </w:r>
            <w:r w:rsidR="00D22488" w:rsidRPr="00D22488">
              <w:rPr>
                <w:kern w:val="0"/>
                <w:sz w:val="20"/>
                <w:szCs w:val="18"/>
              </w:rPr>
              <w:pict>
                <v:shape id="__TH_B1374" o:spid="_x0000_s1033" type="#_x0000_t202" style="position:absolute;left:0;text-align:left;margin-left:107.05pt;margin-top:8.35pt;width:12.65pt;height:13.1pt;z-index:251665408;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Ｌ</w:t>
                        </w:r>
                      </w:p>
                    </w:txbxContent>
                  </v:textbox>
                </v:shape>
              </w:pict>
            </w:r>
            <w:r w:rsidR="00D22488" w:rsidRPr="00D22488">
              <w:rPr>
                <w:kern w:val="0"/>
                <w:sz w:val="20"/>
                <w:szCs w:val="18"/>
              </w:rPr>
              <w:pict>
                <v:shape id="__TH_B1273" o:spid="_x0000_s1032" type="#_x0000_t202" style="position:absolute;left:0;text-align:left;margin-left:96.8pt;margin-top:4.5pt;width:12.65pt;height:13.1pt;z-index:251664384;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长</w:t>
                        </w:r>
                      </w:p>
                    </w:txbxContent>
                  </v:textbox>
                </v:shape>
              </w:pict>
            </w:r>
            <w:r w:rsidR="00D22488" w:rsidRPr="00D22488">
              <w:rPr>
                <w:kern w:val="0"/>
                <w:sz w:val="20"/>
                <w:szCs w:val="18"/>
              </w:rPr>
              <w:pict>
                <v:shape id="__TH_B1172" o:spid="_x0000_s1031" type="#_x0000_t202" style="position:absolute;left:0;text-align:left;margin-left:86.55pt;margin-top:.6pt;width:12.65pt;height:13.15pt;z-index:251663360;mso-position-horizontal-relative:text;mso-position-vertical-relative:text" filled="f" stroked="f">
                  <v:textbox inset="0,0,0,0">
                    <w:txbxContent>
                      <w:p w:rsidR="00300F0A" w:rsidRDefault="00300F0A" w:rsidP="00686C0B">
                        <w:pPr>
                          <w:snapToGrid w:val="0"/>
                          <w:rPr>
                            <w:color w:val="000000"/>
                          </w:rPr>
                        </w:pPr>
                        <w:r>
                          <w:rPr>
                            <w:rFonts w:hint="eastAsia"/>
                            <w:color w:val="000000"/>
                          </w:rPr>
                          <w:t>船</w:t>
                        </w:r>
                      </w:p>
                    </w:txbxContent>
                  </v:textbox>
                </v:shape>
              </w:pict>
            </w:r>
            <w:r>
              <w:rPr>
                <w:rFonts w:hint="eastAsia"/>
                <w:kern w:val="0"/>
                <w:sz w:val="18"/>
                <w:szCs w:val="18"/>
              </w:rPr>
              <w:t xml:space="preserve"> </w:t>
            </w:r>
          </w:p>
        </w:tc>
        <w:tc>
          <w:tcPr>
            <w:tcW w:w="980" w:type="pct"/>
          </w:tcPr>
          <w:p w:rsidR="00686C0B" w:rsidRDefault="00686C0B" w:rsidP="00300F0A">
            <w:pPr>
              <w:autoSpaceDE w:val="0"/>
              <w:autoSpaceDN w:val="0"/>
              <w:rPr>
                <w:kern w:val="0"/>
                <w:sz w:val="18"/>
                <w:szCs w:val="18"/>
              </w:rPr>
            </w:pPr>
          </w:p>
          <w:p w:rsidR="00686C0B" w:rsidRDefault="00686C0B" w:rsidP="00300F0A">
            <w:pPr>
              <w:autoSpaceDE w:val="0"/>
              <w:autoSpaceDN w:val="0"/>
              <w:rPr>
                <w:kern w:val="0"/>
                <w:sz w:val="18"/>
                <w:szCs w:val="18"/>
              </w:rPr>
            </w:pPr>
            <w:r>
              <w:rPr>
                <w:kern w:val="0"/>
                <w:sz w:val="18"/>
                <w:szCs w:val="18"/>
              </w:rPr>
              <w:t xml:space="preserve">    &lt;150</w:t>
            </w:r>
          </w:p>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w:t>
            </w:r>
            <w:r>
              <w:rPr>
                <w:kern w:val="0"/>
                <w:sz w:val="18"/>
                <w:szCs w:val="18"/>
              </w:rPr>
              <w:t>100</w:t>
            </w:r>
          </w:p>
        </w:tc>
        <w:tc>
          <w:tcPr>
            <w:tcW w:w="980" w:type="pct"/>
          </w:tcPr>
          <w:p w:rsidR="00686C0B" w:rsidRDefault="00686C0B" w:rsidP="00300F0A">
            <w:pPr>
              <w:autoSpaceDE w:val="0"/>
              <w:autoSpaceDN w:val="0"/>
              <w:rPr>
                <w:kern w:val="0"/>
                <w:sz w:val="18"/>
                <w:szCs w:val="18"/>
              </w:rPr>
            </w:pPr>
          </w:p>
          <w:p w:rsidR="00686C0B" w:rsidRDefault="00686C0B" w:rsidP="00300F0A">
            <w:pPr>
              <w:autoSpaceDE w:val="0"/>
              <w:autoSpaceDN w:val="0"/>
              <w:rPr>
                <w:kern w:val="0"/>
                <w:sz w:val="18"/>
                <w:szCs w:val="18"/>
              </w:rPr>
            </w:pPr>
            <w:r>
              <w:rPr>
                <w:kern w:val="0"/>
                <w:sz w:val="18"/>
                <w:szCs w:val="18"/>
              </w:rPr>
              <w:t xml:space="preserve">    &lt;100</w:t>
            </w:r>
          </w:p>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w:t>
            </w:r>
            <w:r>
              <w:rPr>
                <w:kern w:val="0"/>
                <w:sz w:val="18"/>
                <w:szCs w:val="18"/>
              </w:rPr>
              <w:t>50</w:t>
            </w:r>
          </w:p>
        </w:tc>
        <w:tc>
          <w:tcPr>
            <w:tcW w:w="978" w:type="pct"/>
          </w:tcPr>
          <w:p w:rsidR="00686C0B" w:rsidRDefault="00686C0B" w:rsidP="00300F0A">
            <w:pPr>
              <w:autoSpaceDE w:val="0"/>
              <w:autoSpaceDN w:val="0"/>
              <w:rPr>
                <w:kern w:val="0"/>
                <w:sz w:val="18"/>
                <w:szCs w:val="18"/>
              </w:rPr>
            </w:pPr>
          </w:p>
          <w:p w:rsidR="00686C0B" w:rsidRDefault="00686C0B" w:rsidP="00300F0A">
            <w:pPr>
              <w:autoSpaceDE w:val="0"/>
              <w:autoSpaceDN w:val="0"/>
              <w:rPr>
                <w:kern w:val="0"/>
                <w:sz w:val="18"/>
                <w:szCs w:val="18"/>
              </w:rPr>
            </w:pPr>
            <w:r>
              <w:rPr>
                <w:kern w:val="0"/>
                <w:sz w:val="18"/>
                <w:szCs w:val="18"/>
              </w:rPr>
              <w:t xml:space="preserve">    &lt;50</w:t>
            </w:r>
          </w:p>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w:t>
            </w:r>
            <w:r>
              <w:rPr>
                <w:kern w:val="0"/>
                <w:sz w:val="18"/>
                <w:szCs w:val="18"/>
              </w:rPr>
              <w:t>20</w:t>
            </w:r>
          </w:p>
        </w:tc>
      </w:tr>
      <w:tr w:rsidR="00686C0B" w:rsidTr="00E37A1E">
        <w:trPr>
          <w:trHeight w:val="369"/>
          <w:jc w:val="center"/>
        </w:trPr>
        <w:tc>
          <w:tcPr>
            <w:tcW w:w="2062" w:type="pct"/>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中国国旗</w:t>
            </w:r>
            <w:r>
              <w:rPr>
                <w:kern w:val="0"/>
                <w:sz w:val="18"/>
                <w:szCs w:val="18"/>
              </w:rPr>
              <w:t>3</w:t>
            </w:r>
            <w:r>
              <w:rPr>
                <w:rFonts w:hint="eastAsia"/>
                <w:kern w:val="0"/>
                <w:sz w:val="18"/>
                <w:szCs w:val="18"/>
              </w:rPr>
              <w:t>号</w:t>
            </w:r>
          </w:p>
        </w:tc>
        <w:tc>
          <w:tcPr>
            <w:tcW w:w="980" w:type="pct"/>
          </w:tcPr>
          <w:p w:rsidR="00686C0B" w:rsidRDefault="00686C0B" w:rsidP="00300F0A">
            <w:pPr>
              <w:autoSpaceDE w:val="0"/>
              <w:autoSpaceDN w:val="0"/>
              <w:jc w:val="center"/>
              <w:rPr>
                <w:kern w:val="0"/>
                <w:sz w:val="18"/>
              </w:rPr>
            </w:pPr>
          </w:p>
        </w:tc>
        <w:tc>
          <w:tcPr>
            <w:tcW w:w="980" w:type="pct"/>
          </w:tcPr>
          <w:p w:rsidR="00686C0B" w:rsidRDefault="00686C0B" w:rsidP="00300F0A">
            <w:pPr>
              <w:autoSpaceDE w:val="0"/>
              <w:autoSpaceDN w:val="0"/>
              <w:jc w:val="center"/>
              <w:rPr>
                <w:kern w:val="0"/>
                <w:sz w:val="18"/>
              </w:rPr>
            </w:pPr>
          </w:p>
        </w:tc>
        <w:tc>
          <w:tcPr>
            <w:tcW w:w="978" w:type="pct"/>
          </w:tcPr>
          <w:p w:rsidR="00686C0B" w:rsidRDefault="00686C0B" w:rsidP="00300F0A">
            <w:pPr>
              <w:autoSpaceDE w:val="0"/>
              <w:autoSpaceDN w:val="0"/>
              <w:jc w:val="center"/>
              <w:rPr>
                <w:kern w:val="0"/>
                <w:sz w:val="18"/>
              </w:rPr>
            </w:pPr>
          </w:p>
        </w:tc>
      </w:tr>
      <w:tr w:rsidR="00686C0B" w:rsidTr="00E37A1E">
        <w:trPr>
          <w:trHeight w:val="369"/>
          <w:jc w:val="center"/>
        </w:trPr>
        <w:tc>
          <w:tcPr>
            <w:tcW w:w="2062" w:type="pct"/>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中国国旗</w:t>
            </w:r>
            <w:r>
              <w:rPr>
                <w:kern w:val="0"/>
                <w:sz w:val="18"/>
                <w:szCs w:val="18"/>
              </w:rPr>
              <w:t>4</w:t>
            </w:r>
            <w:r>
              <w:rPr>
                <w:rFonts w:hint="eastAsia"/>
                <w:kern w:val="0"/>
                <w:sz w:val="18"/>
                <w:szCs w:val="18"/>
              </w:rPr>
              <w:t>号</w:t>
            </w:r>
          </w:p>
        </w:tc>
        <w:tc>
          <w:tcPr>
            <w:tcW w:w="980" w:type="pct"/>
          </w:tcPr>
          <w:p w:rsidR="00686C0B" w:rsidRDefault="00686C0B" w:rsidP="00300F0A">
            <w:pPr>
              <w:autoSpaceDE w:val="0"/>
              <w:autoSpaceDN w:val="0"/>
              <w:jc w:val="center"/>
              <w:rPr>
                <w:kern w:val="0"/>
                <w:sz w:val="18"/>
                <w:szCs w:val="18"/>
              </w:rPr>
            </w:pPr>
            <w:r>
              <w:rPr>
                <w:kern w:val="0"/>
                <w:sz w:val="18"/>
                <w:szCs w:val="18"/>
              </w:rPr>
              <w:t>4</w:t>
            </w:r>
            <w:r>
              <w:rPr>
                <w:rFonts w:hint="eastAsia"/>
                <w:kern w:val="0"/>
                <w:sz w:val="18"/>
                <w:szCs w:val="18"/>
              </w:rPr>
              <w:t>面</w:t>
            </w:r>
          </w:p>
        </w:tc>
        <w:tc>
          <w:tcPr>
            <w:tcW w:w="980" w:type="pct"/>
          </w:tcPr>
          <w:p w:rsidR="00686C0B" w:rsidRDefault="00686C0B" w:rsidP="00300F0A">
            <w:pPr>
              <w:autoSpaceDE w:val="0"/>
              <w:autoSpaceDN w:val="0"/>
              <w:jc w:val="center"/>
              <w:rPr>
                <w:kern w:val="0"/>
                <w:sz w:val="18"/>
                <w:szCs w:val="18"/>
              </w:rPr>
            </w:pPr>
            <w:r>
              <w:rPr>
                <w:kern w:val="0"/>
                <w:sz w:val="18"/>
                <w:szCs w:val="18"/>
              </w:rPr>
              <w:t>4</w:t>
            </w:r>
            <w:r>
              <w:rPr>
                <w:rFonts w:hint="eastAsia"/>
                <w:kern w:val="0"/>
                <w:sz w:val="18"/>
                <w:szCs w:val="18"/>
              </w:rPr>
              <w:t>面</w:t>
            </w:r>
          </w:p>
        </w:tc>
        <w:tc>
          <w:tcPr>
            <w:tcW w:w="978" w:type="pct"/>
          </w:tcPr>
          <w:p w:rsidR="00686C0B" w:rsidRDefault="00686C0B" w:rsidP="00300F0A">
            <w:pPr>
              <w:autoSpaceDE w:val="0"/>
              <w:autoSpaceDN w:val="0"/>
              <w:jc w:val="center"/>
              <w:rPr>
                <w:kern w:val="0"/>
                <w:sz w:val="18"/>
              </w:rPr>
            </w:pPr>
          </w:p>
        </w:tc>
      </w:tr>
      <w:tr w:rsidR="00686C0B" w:rsidTr="00E37A1E">
        <w:trPr>
          <w:trHeight w:val="369"/>
          <w:jc w:val="center"/>
        </w:trPr>
        <w:tc>
          <w:tcPr>
            <w:tcW w:w="2062" w:type="pct"/>
          </w:tcPr>
          <w:p w:rsidR="00686C0B" w:rsidRDefault="00686C0B" w:rsidP="00300F0A">
            <w:pPr>
              <w:autoSpaceDE w:val="0"/>
              <w:autoSpaceDN w:val="0"/>
              <w:rPr>
                <w:kern w:val="0"/>
                <w:sz w:val="18"/>
                <w:szCs w:val="18"/>
              </w:rPr>
            </w:pPr>
            <w:r>
              <w:rPr>
                <w:kern w:val="0"/>
                <w:sz w:val="18"/>
                <w:szCs w:val="18"/>
              </w:rPr>
              <w:lastRenderedPageBreak/>
              <w:t xml:space="preserve">    </w:t>
            </w:r>
            <w:r>
              <w:rPr>
                <w:rFonts w:hint="eastAsia"/>
                <w:kern w:val="0"/>
                <w:sz w:val="18"/>
                <w:szCs w:val="18"/>
              </w:rPr>
              <w:t>中国国旗</w:t>
            </w:r>
            <w:r>
              <w:rPr>
                <w:kern w:val="0"/>
                <w:sz w:val="18"/>
                <w:szCs w:val="18"/>
              </w:rPr>
              <w:t>5</w:t>
            </w:r>
            <w:r>
              <w:rPr>
                <w:rFonts w:hint="eastAsia"/>
                <w:kern w:val="0"/>
                <w:sz w:val="18"/>
                <w:szCs w:val="18"/>
              </w:rPr>
              <w:t>号</w:t>
            </w:r>
          </w:p>
        </w:tc>
        <w:tc>
          <w:tcPr>
            <w:tcW w:w="980" w:type="pct"/>
          </w:tcPr>
          <w:p w:rsidR="00686C0B" w:rsidRDefault="00686C0B" w:rsidP="00300F0A">
            <w:pPr>
              <w:autoSpaceDE w:val="0"/>
              <w:autoSpaceDN w:val="0"/>
              <w:jc w:val="center"/>
              <w:rPr>
                <w:kern w:val="0"/>
                <w:sz w:val="18"/>
              </w:rPr>
            </w:pPr>
          </w:p>
        </w:tc>
        <w:tc>
          <w:tcPr>
            <w:tcW w:w="980" w:type="pct"/>
          </w:tcPr>
          <w:p w:rsidR="00686C0B" w:rsidRDefault="00686C0B" w:rsidP="00300F0A">
            <w:pPr>
              <w:autoSpaceDE w:val="0"/>
              <w:autoSpaceDN w:val="0"/>
              <w:jc w:val="center"/>
              <w:rPr>
                <w:kern w:val="0"/>
                <w:sz w:val="18"/>
              </w:rPr>
            </w:pPr>
          </w:p>
        </w:tc>
        <w:tc>
          <w:tcPr>
            <w:tcW w:w="978" w:type="pct"/>
          </w:tcPr>
          <w:p w:rsidR="00686C0B" w:rsidRDefault="00686C0B" w:rsidP="00300F0A">
            <w:pPr>
              <w:autoSpaceDE w:val="0"/>
              <w:autoSpaceDN w:val="0"/>
              <w:jc w:val="center"/>
              <w:rPr>
                <w:kern w:val="0"/>
                <w:sz w:val="18"/>
                <w:szCs w:val="18"/>
              </w:rPr>
            </w:pPr>
            <w:r>
              <w:rPr>
                <w:kern w:val="0"/>
                <w:sz w:val="18"/>
                <w:szCs w:val="18"/>
              </w:rPr>
              <w:t>3</w:t>
            </w:r>
            <w:r>
              <w:rPr>
                <w:rFonts w:hint="eastAsia"/>
                <w:kern w:val="0"/>
                <w:sz w:val="18"/>
                <w:szCs w:val="18"/>
              </w:rPr>
              <w:t>面</w:t>
            </w:r>
          </w:p>
        </w:tc>
      </w:tr>
      <w:tr w:rsidR="00686C0B" w:rsidTr="00E37A1E">
        <w:trPr>
          <w:trHeight w:val="369"/>
          <w:jc w:val="center"/>
        </w:trPr>
        <w:tc>
          <w:tcPr>
            <w:tcW w:w="2062" w:type="pct"/>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国际信号旗</w:t>
            </w:r>
            <w:r>
              <w:rPr>
                <w:kern w:val="0"/>
                <w:sz w:val="18"/>
                <w:szCs w:val="18"/>
              </w:rPr>
              <w:t>2</w:t>
            </w:r>
            <w:r>
              <w:rPr>
                <w:rFonts w:hint="eastAsia"/>
                <w:kern w:val="0"/>
                <w:sz w:val="18"/>
                <w:szCs w:val="18"/>
              </w:rPr>
              <w:t>号</w:t>
            </w:r>
          </w:p>
        </w:tc>
        <w:tc>
          <w:tcPr>
            <w:tcW w:w="980" w:type="pct"/>
          </w:tcPr>
          <w:p w:rsidR="00686C0B" w:rsidRDefault="00686C0B" w:rsidP="00300F0A">
            <w:pPr>
              <w:autoSpaceDE w:val="0"/>
              <w:autoSpaceDN w:val="0"/>
              <w:jc w:val="center"/>
              <w:rPr>
                <w:kern w:val="0"/>
                <w:sz w:val="18"/>
              </w:rPr>
            </w:pPr>
          </w:p>
        </w:tc>
        <w:tc>
          <w:tcPr>
            <w:tcW w:w="980" w:type="pct"/>
          </w:tcPr>
          <w:p w:rsidR="00686C0B" w:rsidRDefault="00686C0B" w:rsidP="00300F0A">
            <w:pPr>
              <w:autoSpaceDE w:val="0"/>
              <w:autoSpaceDN w:val="0"/>
              <w:jc w:val="center"/>
              <w:rPr>
                <w:kern w:val="0"/>
                <w:sz w:val="18"/>
              </w:rPr>
            </w:pPr>
          </w:p>
        </w:tc>
        <w:tc>
          <w:tcPr>
            <w:tcW w:w="978" w:type="pct"/>
          </w:tcPr>
          <w:p w:rsidR="00686C0B" w:rsidRDefault="00686C0B" w:rsidP="00300F0A">
            <w:pPr>
              <w:autoSpaceDE w:val="0"/>
              <w:autoSpaceDN w:val="0"/>
              <w:jc w:val="center"/>
              <w:rPr>
                <w:kern w:val="0"/>
                <w:sz w:val="18"/>
              </w:rPr>
            </w:pPr>
          </w:p>
        </w:tc>
      </w:tr>
      <w:tr w:rsidR="00686C0B" w:rsidTr="00E37A1E">
        <w:trPr>
          <w:trHeight w:val="374"/>
          <w:jc w:val="center"/>
        </w:trPr>
        <w:tc>
          <w:tcPr>
            <w:tcW w:w="2062" w:type="pct"/>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国际信号旗小</w:t>
            </w:r>
            <w:r>
              <w:rPr>
                <w:kern w:val="0"/>
                <w:sz w:val="18"/>
                <w:szCs w:val="18"/>
              </w:rPr>
              <w:t>2</w:t>
            </w:r>
            <w:r>
              <w:rPr>
                <w:rFonts w:hint="eastAsia"/>
                <w:kern w:val="0"/>
                <w:sz w:val="18"/>
                <w:szCs w:val="18"/>
              </w:rPr>
              <w:t>号</w:t>
            </w:r>
          </w:p>
        </w:tc>
        <w:tc>
          <w:tcPr>
            <w:tcW w:w="980" w:type="pct"/>
          </w:tcPr>
          <w:p w:rsidR="00686C0B" w:rsidRDefault="00686C0B" w:rsidP="00300F0A">
            <w:pPr>
              <w:autoSpaceDE w:val="0"/>
              <w:autoSpaceDN w:val="0"/>
              <w:jc w:val="center"/>
              <w:rPr>
                <w:kern w:val="0"/>
                <w:sz w:val="18"/>
                <w:szCs w:val="18"/>
              </w:rPr>
            </w:pPr>
            <w:r>
              <w:rPr>
                <w:kern w:val="0"/>
                <w:sz w:val="18"/>
                <w:szCs w:val="18"/>
              </w:rPr>
              <w:t>2</w:t>
            </w:r>
            <w:r>
              <w:rPr>
                <w:rFonts w:hint="eastAsia"/>
                <w:kern w:val="0"/>
                <w:sz w:val="18"/>
                <w:szCs w:val="18"/>
              </w:rPr>
              <w:t>套</w:t>
            </w:r>
          </w:p>
        </w:tc>
        <w:tc>
          <w:tcPr>
            <w:tcW w:w="980" w:type="pct"/>
          </w:tcPr>
          <w:p w:rsidR="00686C0B" w:rsidRDefault="00686C0B" w:rsidP="00300F0A">
            <w:pPr>
              <w:autoSpaceDE w:val="0"/>
              <w:autoSpaceDN w:val="0"/>
              <w:jc w:val="center"/>
              <w:rPr>
                <w:kern w:val="0"/>
                <w:sz w:val="18"/>
              </w:rPr>
            </w:pPr>
          </w:p>
        </w:tc>
        <w:tc>
          <w:tcPr>
            <w:tcW w:w="978" w:type="pct"/>
          </w:tcPr>
          <w:p w:rsidR="00686C0B" w:rsidRDefault="00686C0B" w:rsidP="00300F0A">
            <w:pPr>
              <w:autoSpaceDE w:val="0"/>
              <w:autoSpaceDN w:val="0"/>
              <w:jc w:val="center"/>
              <w:rPr>
                <w:kern w:val="0"/>
                <w:sz w:val="18"/>
              </w:rPr>
            </w:pPr>
          </w:p>
        </w:tc>
      </w:tr>
      <w:tr w:rsidR="00686C0B" w:rsidTr="00E37A1E">
        <w:trPr>
          <w:trHeight w:val="369"/>
          <w:jc w:val="center"/>
        </w:trPr>
        <w:tc>
          <w:tcPr>
            <w:tcW w:w="2062" w:type="pct"/>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国际信号旗</w:t>
            </w:r>
            <w:r>
              <w:rPr>
                <w:kern w:val="0"/>
                <w:sz w:val="18"/>
                <w:szCs w:val="18"/>
              </w:rPr>
              <w:t>3</w:t>
            </w:r>
            <w:r>
              <w:rPr>
                <w:rFonts w:hint="eastAsia"/>
                <w:kern w:val="0"/>
                <w:sz w:val="18"/>
                <w:szCs w:val="18"/>
              </w:rPr>
              <w:t>号</w:t>
            </w:r>
          </w:p>
        </w:tc>
        <w:tc>
          <w:tcPr>
            <w:tcW w:w="980" w:type="pct"/>
          </w:tcPr>
          <w:p w:rsidR="00686C0B" w:rsidRDefault="00686C0B" w:rsidP="00300F0A">
            <w:pPr>
              <w:autoSpaceDE w:val="0"/>
              <w:autoSpaceDN w:val="0"/>
              <w:jc w:val="center"/>
              <w:rPr>
                <w:kern w:val="0"/>
                <w:sz w:val="18"/>
              </w:rPr>
            </w:pPr>
          </w:p>
        </w:tc>
        <w:tc>
          <w:tcPr>
            <w:tcW w:w="980" w:type="pct"/>
          </w:tcPr>
          <w:p w:rsidR="00686C0B" w:rsidRDefault="00686C0B" w:rsidP="00300F0A">
            <w:pPr>
              <w:autoSpaceDE w:val="0"/>
              <w:autoSpaceDN w:val="0"/>
              <w:jc w:val="center"/>
              <w:rPr>
                <w:kern w:val="0"/>
                <w:sz w:val="18"/>
                <w:szCs w:val="18"/>
              </w:rPr>
            </w:pPr>
            <w:r>
              <w:rPr>
                <w:kern w:val="0"/>
                <w:sz w:val="18"/>
                <w:szCs w:val="18"/>
              </w:rPr>
              <w:t>1</w:t>
            </w:r>
            <w:r>
              <w:rPr>
                <w:rFonts w:hint="eastAsia"/>
                <w:kern w:val="0"/>
                <w:sz w:val="18"/>
                <w:szCs w:val="18"/>
              </w:rPr>
              <w:t>套</w:t>
            </w:r>
          </w:p>
        </w:tc>
        <w:tc>
          <w:tcPr>
            <w:tcW w:w="978" w:type="pct"/>
          </w:tcPr>
          <w:p w:rsidR="00686C0B" w:rsidRDefault="00686C0B" w:rsidP="00300F0A">
            <w:pPr>
              <w:autoSpaceDE w:val="0"/>
              <w:autoSpaceDN w:val="0"/>
              <w:jc w:val="center"/>
              <w:rPr>
                <w:kern w:val="0"/>
                <w:sz w:val="18"/>
              </w:rPr>
            </w:pPr>
          </w:p>
        </w:tc>
      </w:tr>
      <w:tr w:rsidR="00686C0B" w:rsidTr="00E37A1E">
        <w:trPr>
          <w:trHeight w:val="369"/>
          <w:jc w:val="center"/>
        </w:trPr>
        <w:tc>
          <w:tcPr>
            <w:tcW w:w="2062" w:type="pct"/>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国际信号旗</w:t>
            </w:r>
            <w:r>
              <w:rPr>
                <w:kern w:val="0"/>
                <w:sz w:val="18"/>
                <w:szCs w:val="18"/>
              </w:rPr>
              <w:t>4</w:t>
            </w:r>
            <w:r>
              <w:rPr>
                <w:rFonts w:hint="eastAsia"/>
                <w:kern w:val="0"/>
                <w:sz w:val="18"/>
                <w:szCs w:val="18"/>
              </w:rPr>
              <w:t>号</w:t>
            </w:r>
          </w:p>
        </w:tc>
        <w:tc>
          <w:tcPr>
            <w:tcW w:w="980" w:type="pct"/>
          </w:tcPr>
          <w:p w:rsidR="00686C0B" w:rsidRDefault="00686C0B" w:rsidP="00300F0A">
            <w:pPr>
              <w:autoSpaceDE w:val="0"/>
              <w:autoSpaceDN w:val="0"/>
              <w:jc w:val="center"/>
              <w:rPr>
                <w:kern w:val="0"/>
                <w:sz w:val="18"/>
              </w:rPr>
            </w:pPr>
          </w:p>
        </w:tc>
        <w:tc>
          <w:tcPr>
            <w:tcW w:w="980" w:type="pct"/>
          </w:tcPr>
          <w:p w:rsidR="00686C0B" w:rsidRDefault="00686C0B" w:rsidP="00300F0A">
            <w:pPr>
              <w:autoSpaceDE w:val="0"/>
              <w:autoSpaceDN w:val="0"/>
              <w:jc w:val="center"/>
              <w:rPr>
                <w:kern w:val="0"/>
                <w:sz w:val="18"/>
              </w:rPr>
            </w:pPr>
          </w:p>
        </w:tc>
        <w:tc>
          <w:tcPr>
            <w:tcW w:w="978" w:type="pct"/>
          </w:tcPr>
          <w:p w:rsidR="00686C0B" w:rsidRDefault="00686C0B" w:rsidP="00300F0A">
            <w:pPr>
              <w:autoSpaceDE w:val="0"/>
              <w:autoSpaceDN w:val="0"/>
              <w:jc w:val="center"/>
              <w:rPr>
                <w:kern w:val="0"/>
                <w:sz w:val="18"/>
                <w:szCs w:val="18"/>
              </w:rPr>
            </w:pPr>
            <w:r>
              <w:rPr>
                <w:kern w:val="0"/>
                <w:sz w:val="18"/>
                <w:szCs w:val="18"/>
              </w:rPr>
              <w:t>1</w:t>
            </w:r>
            <w:r>
              <w:rPr>
                <w:rFonts w:hint="eastAsia"/>
                <w:kern w:val="0"/>
                <w:sz w:val="18"/>
                <w:szCs w:val="18"/>
              </w:rPr>
              <w:t>套</w:t>
            </w:r>
          </w:p>
        </w:tc>
      </w:tr>
      <w:tr w:rsidR="00686C0B" w:rsidTr="00E37A1E">
        <w:trPr>
          <w:trHeight w:val="369"/>
          <w:jc w:val="center"/>
        </w:trPr>
        <w:tc>
          <w:tcPr>
            <w:tcW w:w="2062" w:type="pct"/>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手旗</w:t>
            </w:r>
          </w:p>
        </w:tc>
        <w:tc>
          <w:tcPr>
            <w:tcW w:w="980" w:type="pct"/>
          </w:tcPr>
          <w:p w:rsidR="00686C0B" w:rsidRDefault="00686C0B" w:rsidP="00300F0A">
            <w:pPr>
              <w:autoSpaceDE w:val="0"/>
              <w:autoSpaceDN w:val="0"/>
              <w:jc w:val="center"/>
              <w:rPr>
                <w:kern w:val="0"/>
                <w:sz w:val="18"/>
                <w:szCs w:val="18"/>
              </w:rPr>
            </w:pPr>
            <w:r>
              <w:rPr>
                <w:kern w:val="0"/>
                <w:sz w:val="18"/>
                <w:szCs w:val="18"/>
              </w:rPr>
              <w:t>1</w:t>
            </w:r>
            <w:r>
              <w:rPr>
                <w:rFonts w:hint="eastAsia"/>
                <w:kern w:val="0"/>
                <w:sz w:val="18"/>
                <w:szCs w:val="18"/>
              </w:rPr>
              <w:t>副</w:t>
            </w:r>
          </w:p>
        </w:tc>
        <w:tc>
          <w:tcPr>
            <w:tcW w:w="980" w:type="pct"/>
          </w:tcPr>
          <w:p w:rsidR="00686C0B" w:rsidRDefault="00686C0B" w:rsidP="00300F0A">
            <w:pPr>
              <w:autoSpaceDE w:val="0"/>
              <w:autoSpaceDN w:val="0"/>
              <w:jc w:val="center"/>
              <w:rPr>
                <w:kern w:val="0"/>
                <w:sz w:val="18"/>
                <w:szCs w:val="18"/>
              </w:rPr>
            </w:pPr>
            <w:r>
              <w:rPr>
                <w:kern w:val="0"/>
                <w:sz w:val="18"/>
                <w:szCs w:val="18"/>
              </w:rPr>
              <w:t>1</w:t>
            </w:r>
            <w:r>
              <w:rPr>
                <w:rFonts w:hint="eastAsia"/>
                <w:kern w:val="0"/>
                <w:sz w:val="18"/>
                <w:szCs w:val="18"/>
              </w:rPr>
              <w:t>副</w:t>
            </w:r>
          </w:p>
        </w:tc>
        <w:tc>
          <w:tcPr>
            <w:tcW w:w="978" w:type="pct"/>
          </w:tcPr>
          <w:p w:rsidR="00686C0B" w:rsidRDefault="00686C0B" w:rsidP="00300F0A">
            <w:pPr>
              <w:autoSpaceDE w:val="0"/>
              <w:autoSpaceDN w:val="0"/>
              <w:jc w:val="center"/>
              <w:rPr>
                <w:kern w:val="0"/>
                <w:sz w:val="18"/>
                <w:szCs w:val="18"/>
              </w:rPr>
            </w:pPr>
            <w:r>
              <w:rPr>
                <w:kern w:val="0"/>
                <w:sz w:val="18"/>
                <w:szCs w:val="18"/>
              </w:rPr>
              <w:t>1</w:t>
            </w:r>
            <w:r>
              <w:rPr>
                <w:rFonts w:hint="eastAsia"/>
                <w:kern w:val="0"/>
                <w:sz w:val="18"/>
                <w:szCs w:val="18"/>
              </w:rPr>
              <w:t>副</w:t>
            </w:r>
          </w:p>
        </w:tc>
      </w:tr>
      <w:tr w:rsidR="00686C0B" w:rsidTr="00E37A1E">
        <w:trPr>
          <w:trHeight w:val="374"/>
          <w:jc w:val="center"/>
        </w:trPr>
        <w:tc>
          <w:tcPr>
            <w:tcW w:w="2062" w:type="pct"/>
          </w:tcPr>
          <w:p w:rsidR="00686C0B" w:rsidRDefault="00686C0B" w:rsidP="00300F0A">
            <w:pPr>
              <w:autoSpaceDE w:val="0"/>
              <w:autoSpaceDN w:val="0"/>
              <w:rPr>
                <w:kern w:val="0"/>
                <w:sz w:val="18"/>
                <w:szCs w:val="18"/>
              </w:rPr>
            </w:pPr>
            <w:r>
              <w:rPr>
                <w:kern w:val="0"/>
                <w:sz w:val="18"/>
                <w:szCs w:val="18"/>
              </w:rPr>
              <w:t xml:space="preserve">    </w:t>
            </w:r>
            <w:r>
              <w:rPr>
                <w:rFonts w:hint="eastAsia"/>
                <w:kern w:val="0"/>
                <w:sz w:val="18"/>
                <w:szCs w:val="18"/>
              </w:rPr>
              <w:t>标志旗</w:t>
            </w:r>
            <w:r>
              <w:rPr>
                <w:rFonts w:hint="eastAsia"/>
                <w:kern w:val="0"/>
                <w:sz w:val="18"/>
                <w:szCs w:val="18"/>
                <w:vertAlign w:val="superscript"/>
              </w:rPr>
              <w:t>①</w:t>
            </w:r>
            <w:r>
              <w:rPr>
                <w:kern w:val="0"/>
                <w:sz w:val="18"/>
                <w:szCs w:val="18"/>
              </w:rPr>
              <w:t>1</w:t>
            </w:r>
            <w:r>
              <w:rPr>
                <w:rFonts w:hint="eastAsia"/>
                <w:kern w:val="0"/>
                <w:sz w:val="18"/>
                <w:szCs w:val="18"/>
              </w:rPr>
              <w:t>号</w:t>
            </w:r>
          </w:p>
        </w:tc>
        <w:tc>
          <w:tcPr>
            <w:tcW w:w="980" w:type="pct"/>
          </w:tcPr>
          <w:p w:rsidR="00686C0B" w:rsidRDefault="00686C0B" w:rsidP="00300F0A">
            <w:pPr>
              <w:autoSpaceDE w:val="0"/>
              <w:autoSpaceDN w:val="0"/>
              <w:jc w:val="center"/>
              <w:rPr>
                <w:kern w:val="0"/>
                <w:sz w:val="18"/>
                <w:szCs w:val="18"/>
              </w:rPr>
            </w:pPr>
            <w:r>
              <w:rPr>
                <w:kern w:val="0"/>
                <w:sz w:val="18"/>
                <w:szCs w:val="18"/>
              </w:rPr>
              <w:t>1</w:t>
            </w:r>
            <w:r>
              <w:rPr>
                <w:rFonts w:hint="eastAsia"/>
                <w:kern w:val="0"/>
                <w:sz w:val="18"/>
                <w:szCs w:val="18"/>
              </w:rPr>
              <w:t>面</w:t>
            </w:r>
          </w:p>
        </w:tc>
        <w:tc>
          <w:tcPr>
            <w:tcW w:w="980" w:type="pct"/>
          </w:tcPr>
          <w:p w:rsidR="00686C0B" w:rsidRDefault="00686C0B" w:rsidP="00300F0A">
            <w:pPr>
              <w:autoSpaceDE w:val="0"/>
              <w:autoSpaceDN w:val="0"/>
              <w:jc w:val="center"/>
              <w:rPr>
                <w:kern w:val="0"/>
                <w:sz w:val="18"/>
                <w:szCs w:val="18"/>
              </w:rPr>
            </w:pPr>
            <w:r>
              <w:rPr>
                <w:kern w:val="0"/>
                <w:sz w:val="18"/>
                <w:szCs w:val="18"/>
              </w:rPr>
              <w:t>1</w:t>
            </w:r>
            <w:r>
              <w:rPr>
                <w:rFonts w:hint="eastAsia"/>
                <w:kern w:val="0"/>
                <w:sz w:val="18"/>
                <w:szCs w:val="18"/>
              </w:rPr>
              <w:t>面</w:t>
            </w:r>
          </w:p>
        </w:tc>
        <w:tc>
          <w:tcPr>
            <w:tcW w:w="978" w:type="pct"/>
          </w:tcPr>
          <w:p w:rsidR="00686C0B" w:rsidRDefault="00686C0B" w:rsidP="00300F0A">
            <w:pPr>
              <w:autoSpaceDE w:val="0"/>
              <w:autoSpaceDN w:val="0"/>
              <w:jc w:val="center"/>
              <w:rPr>
                <w:kern w:val="0"/>
                <w:sz w:val="18"/>
              </w:rPr>
            </w:pPr>
          </w:p>
        </w:tc>
      </w:tr>
    </w:tbl>
    <w:p w:rsidR="00686C0B" w:rsidRDefault="00686C0B" w:rsidP="00E37A1E">
      <w:pPr>
        <w:spacing w:line="240" w:lineRule="exact"/>
        <w:ind w:firstLineChars="400" w:firstLine="720"/>
        <w:rPr>
          <w:sz w:val="18"/>
          <w:szCs w:val="18"/>
        </w:rPr>
      </w:pPr>
      <w:r>
        <w:rPr>
          <w:sz w:val="18"/>
          <w:szCs w:val="18"/>
        </w:rPr>
        <w:t>注：</w:t>
      </w:r>
      <w:r>
        <w:rPr>
          <w:sz w:val="18"/>
          <w:szCs w:val="18"/>
        </w:rPr>
        <w:t>①</w:t>
      </w:r>
      <w:r>
        <w:rPr>
          <w:rFonts w:hint="eastAsia"/>
          <w:sz w:val="18"/>
          <w:szCs w:val="18"/>
        </w:rPr>
        <w:t xml:space="preserve"> </w:t>
      </w:r>
      <w:r>
        <w:rPr>
          <w:sz w:val="18"/>
          <w:szCs w:val="18"/>
        </w:rPr>
        <w:t>建议</w:t>
      </w:r>
      <w:r>
        <w:rPr>
          <w:rFonts w:hint="eastAsia"/>
          <w:sz w:val="18"/>
          <w:szCs w:val="18"/>
        </w:rPr>
        <w:t>配备</w:t>
      </w:r>
      <w:r>
        <w:rPr>
          <w:sz w:val="18"/>
          <w:szCs w:val="18"/>
        </w:rPr>
        <w:t>。</w:t>
      </w:r>
    </w:p>
    <w:p w:rsidR="00686C0B" w:rsidRPr="00707480" w:rsidRDefault="00686C0B" w:rsidP="00686C0B">
      <w:pPr>
        <w:spacing w:line="240" w:lineRule="exact"/>
        <w:rPr>
          <w:rFonts w:eastAsia="黑体"/>
          <w:color w:val="000000"/>
        </w:rPr>
      </w:pPr>
    </w:p>
    <w:p w:rsidR="00686C0B" w:rsidRPr="00E64366" w:rsidRDefault="00686C0B" w:rsidP="00686C0B">
      <w:pPr>
        <w:numPr>
          <w:ilvl w:val="2"/>
          <w:numId w:val="22"/>
        </w:numPr>
        <w:rPr>
          <w:rFonts w:eastAsia="黑体"/>
          <w:color w:val="000000"/>
        </w:rPr>
      </w:pPr>
      <w:r w:rsidRPr="00E64366">
        <w:rPr>
          <w:rFonts w:eastAsia="黑体" w:hint="eastAsia"/>
          <w:color w:val="000000"/>
        </w:rPr>
        <w:t>号型与</w:t>
      </w:r>
      <w:r>
        <w:rPr>
          <w:rFonts w:eastAsia="黑体" w:hint="eastAsia"/>
          <w:color w:val="000000"/>
        </w:rPr>
        <w:t>号旗</w:t>
      </w:r>
      <w:r w:rsidRPr="00E64366">
        <w:rPr>
          <w:rFonts w:eastAsia="黑体" w:hint="eastAsia"/>
          <w:color w:val="000000"/>
        </w:rPr>
        <w:t>的存放与安装</w:t>
      </w:r>
    </w:p>
    <w:p w:rsidR="00686C0B" w:rsidRPr="00E64366" w:rsidRDefault="00686C0B" w:rsidP="00686C0B">
      <w:pPr>
        <w:numPr>
          <w:ilvl w:val="3"/>
          <w:numId w:val="22"/>
        </w:numPr>
        <w:rPr>
          <w:color w:val="000000"/>
        </w:rPr>
      </w:pPr>
      <w:r w:rsidRPr="00E64366">
        <w:rPr>
          <w:rFonts w:hint="eastAsia"/>
          <w:color w:val="000000"/>
        </w:rPr>
        <w:t>号型与号旗应采用耐久、质轻、不易退色材料制成，特殊用途的号型可以采用硬质材料。</w:t>
      </w:r>
    </w:p>
    <w:p w:rsidR="00686C0B" w:rsidRPr="00E64366" w:rsidRDefault="00686C0B" w:rsidP="00686C0B">
      <w:pPr>
        <w:numPr>
          <w:ilvl w:val="3"/>
          <w:numId w:val="22"/>
        </w:numPr>
        <w:rPr>
          <w:color w:val="000000"/>
        </w:rPr>
      </w:pPr>
      <w:r w:rsidRPr="00E64366">
        <w:rPr>
          <w:rFonts w:hint="eastAsia"/>
          <w:color w:val="000000"/>
        </w:rPr>
        <w:t>号型应存放在悬挂该号型附近的箱柜中或存放在驾驶室附近的箱柜中。</w:t>
      </w:r>
      <w:r w:rsidRPr="0095623F">
        <w:rPr>
          <w:u w:val="thick" w:color="FF0000"/>
        </w:rPr>
        <w:t>应使锚泊、失控信号用的球体处于随时</w:t>
      </w:r>
      <w:proofErr w:type="gramStart"/>
      <w:r w:rsidRPr="0095623F">
        <w:rPr>
          <w:u w:val="thick" w:color="FF0000"/>
        </w:rPr>
        <w:t>可悬升的</w:t>
      </w:r>
      <w:proofErr w:type="gramEnd"/>
      <w:r w:rsidRPr="0095623F">
        <w:rPr>
          <w:u w:val="thick" w:color="FF0000"/>
        </w:rPr>
        <w:t>状态。</w:t>
      </w:r>
    </w:p>
    <w:p w:rsidR="00686C0B" w:rsidRPr="00E64366" w:rsidRDefault="00686C0B" w:rsidP="00686C0B">
      <w:pPr>
        <w:numPr>
          <w:ilvl w:val="3"/>
          <w:numId w:val="22"/>
        </w:numPr>
        <w:rPr>
          <w:color w:val="000000"/>
        </w:rPr>
      </w:pPr>
      <w:r w:rsidRPr="00E64366">
        <w:rPr>
          <w:rFonts w:hint="eastAsia"/>
          <w:color w:val="000000"/>
        </w:rPr>
        <w:t>号旗应存放在驾驶室专用旗柜内，</w:t>
      </w:r>
      <w:proofErr w:type="gramStart"/>
      <w:r w:rsidRPr="00E64366">
        <w:rPr>
          <w:rFonts w:hint="eastAsia"/>
          <w:color w:val="000000"/>
        </w:rPr>
        <w:t>该旗柜宜分成</w:t>
      </w:r>
      <w:proofErr w:type="gramEnd"/>
      <w:r w:rsidRPr="00E64366">
        <w:rPr>
          <w:rFonts w:hint="eastAsia"/>
          <w:color w:val="000000"/>
        </w:rPr>
        <w:t>若干小格和若干大格，便于分别存放各类号旗，且在格的上方标明该号旗名称。</w:t>
      </w:r>
    </w:p>
    <w:p w:rsidR="00686C0B" w:rsidRPr="0095623F" w:rsidRDefault="00686C0B" w:rsidP="00686C0B">
      <w:pPr>
        <w:numPr>
          <w:ilvl w:val="3"/>
          <w:numId w:val="22"/>
        </w:numPr>
        <w:rPr>
          <w:u w:val="thick" w:color="FF0000"/>
        </w:rPr>
      </w:pPr>
      <w:r w:rsidRPr="0095623F">
        <w:rPr>
          <w:rFonts w:hint="eastAsia"/>
          <w:u w:val="thick" w:color="FF0000"/>
        </w:rPr>
        <w:t>在桅杆的两侧，安装足够数量的合适的滑车，</w:t>
      </w:r>
      <w:r w:rsidRPr="0095623F">
        <w:rPr>
          <w:u w:val="thick" w:color="FF0000"/>
        </w:rPr>
        <w:t>应至少有</w:t>
      </w:r>
      <w:r w:rsidRPr="0095623F">
        <w:rPr>
          <w:u w:val="thick" w:color="FF0000"/>
        </w:rPr>
        <w:t>2</w:t>
      </w:r>
      <w:r w:rsidRPr="0095623F">
        <w:rPr>
          <w:u w:val="thick" w:color="FF0000"/>
        </w:rPr>
        <w:t>根旗绳，各能同时悬挂国际信号旗</w:t>
      </w:r>
      <w:r w:rsidRPr="0095623F">
        <w:rPr>
          <w:u w:val="thick" w:color="FF0000"/>
        </w:rPr>
        <w:t>4</w:t>
      </w:r>
      <w:r w:rsidRPr="0095623F">
        <w:rPr>
          <w:u w:val="thick" w:color="FF0000"/>
        </w:rPr>
        <w:t>面</w:t>
      </w:r>
      <w:r w:rsidRPr="0095623F">
        <w:rPr>
          <w:rFonts w:hint="eastAsia"/>
          <w:u w:val="thick" w:color="FF0000"/>
        </w:rPr>
        <w:t>，每根旗绳应配有旗钩一套，旗绳引至驾驶室附近，并应设置合适的系缚旗绳装置。</w:t>
      </w:r>
    </w:p>
    <w:p w:rsidR="00686C0B" w:rsidRDefault="00686C0B" w:rsidP="00686C0B">
      <w:pPr>
        <w:numPr>
          <w:ilvl w:val="3"/>
          <w:numId w:val="22"/>
        </w:numPr>
        <w:rPr>
          <w:color w:val="000000"/>
        </w:rPr>
      </w:pPr>
      <w:r w:rsidRPr="00E64366">
        <w:rPr>
          <w:rFonts w:hint="eastAsia"/>
          <w:color w:val="000000"/>
        </w:rPr>
        <w:t>号型与号旗的上下两端应配以适当长度的旗绳及系绳装置，号旗、号型间的垂直距离应不小于</w:t>
      </w:r>
      <w:r w:rsidRPr="00E64366">
        <w:rPr>
          <w:rFonts w:hint="eastAsia"/>
          <w:color w:val="000000"/>
        </w:rPr>
        <w:t>0.5m</w:t>
      </w:r>
      <w:r w:rsidRPr="00E64366">
        <w:rPr>
          <w:rFonts w:hint="eastAsia"/>
          <w:color w:val="000000"/>
        </w:rPr>
        <w:t>，对船长</w:t>
      </w:r>
      <w:r w:rsidRPr="00E64366">
        <w:rPr>
          <w:rFonts w:hint="eastAsia"/>
          <w:color w:val="000000"/>
        </w:rPr>
        <w:t>30m</w:t>
      </w:r>
      <w:r w:rsidRPr="00E64366">
        <w:rPr>
          <w:rFonts w:hint="eastAsia"/>
          <w:color w:val="000000"/>
        </w:rPr>
        <w:t>以下的船舶，可相应减少。</w:t>
      </w:r>
    </w:p>
    <w:p w:rsidR="00686C0B" w:rsidRPr="00C36657" w:rsidRDefault="00686C0B" w:rsidP="00686C0B">
      <w:pPr>
        <w:rPr>
          <w:color w:val="000000"/>
        </w:rPr>
      </w:pPr>
    </w:p>
    <w:p w:rsidR="00686C0B" w:rsidRPr="000D3D04" w:rsidRDefault="00686C0B" w:rsidP="00686C0B">
      <w:pPr>
        <w:numPr>
          <w:ilvl w:val="2"/>
          <w:numId w:val="22"/>
        </w:numPr>
        <w:rPr>
          <w:rFonts w:eastAsia="黑体"/>
          <w:color w:val="000000"/>
        </w:rPr>
      </w:pPr>
      <w:r w:rsidRPr="000D3D04">
        <w:rPr>
          <w:rFonts w:eastAsia="黑体" w:hint="eastAsia"/>
          <w:color w:val="000000"/>
        </w:rPr>
        <w:t>声响信号器具的技术要求</w:t>
      </w:r>
    </w:p>
    <w:p w:rsidR="00686C0B" w:rsidRPr="00D12CF7" w:rsidRDefault="00686C0B" w:rsidP="00686C0B">
      <w:pPr>
        <w:numPr>
          <w:ilvl w:val="3"/>
          <w:numId w:val="22"/>
        </w:numPr>
        <w:rPr>
          <w:color w:val="000000"/>
        </w:rPr>
      </w:pPr>
      <w:r w:rsidRPr="00D12CF7">
        <w:rPr>
          <w:rFonts w:hint="eastAsia"/>
          <w:color w:val="000000"/>
        </w:rPr>
        <w:t>声响信号器具的技术要求列于</w:t>
      </w:r>
      <w:r w:rsidRPr="00D12CF7">
        <w:rPr>
          <w:rFonts w:hint="eastAsia"/>
          <w:color w:val="000000"/>
          <w:highlight w:val="cyan"/>
        </w:rPr>
        <w:t>表</w:t>
      </w:r>
      <w:r w:rsidRPr="00D12CF7">
        <w:rPr>
          <w:rFonts w:hint="eastAsia"/>
          <w:color w:val="000000"/>
          <w:highlight w:val="cyan"/>
        </w:rPr>
        <w:t>9.4.9.1</w:t>
      </w:r>
      <w:r w:rsidRPr="00D12CF7">
        <w:rPr>
          <w:rFonts w:hint="eastAsia"/>
          <w:color w:val="000000"/>
        </w:rPr>
        <w:t>。</w:t>
      </w:r>
    </w:p>
    <w:p w:rsidR="00686C0B" w:rsidRDefault="00686C0B" w:rsidP="00686C0B">
      <w:pPr>
        <w:ind w:firstLineChars="3200" w:firstLine="6720"/>
        <w:jc w:val="right"/>
        <w:rPr>
          <w:rFonts w:ascii="黑体" w:eastAsia="黑体"/>
          <w:color w:val="000000"/>
          <w:sz w:val="18"/>
          <w:szCs w:val="18"/>
        </w:rPr>
      </w:pPr>
      <w:r w:rsidRPr="00D12CF7">
        <w:rPr>
          <w:rFonts w:hint="eastAsia"/>
          <w:color w:val="000000"/>
          <w:highlight w:val="cyan"/>
        </w:rPr>
        <w:t>表</w:t>
      </w:r>
      <w:r w:rsidRPr="00D12CF7">
        <w:rPr>
          <w:rFonts w:hint="eastAsia"/>
          <w:color w:val="000000"/>
          <w:highlight w:val="cyan"/>
        </w:rPr>
        <w:t>9.4.9.1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661"/>
        <w:gridCol w:w="2394"/>
        <w:gridCol w:w="1652"/>
        <w:gridCol w:w="2061"/>
      </w:tblGrid>
      <w:tr w:rsidR="00686C0B" w:rsidTr="00300F0A">
        <w:trPr>
          <w:trHeight w:val="480"/>
          <w:jc w:val="center"/>
        </w:trPr>
        <w:tc>
          <w:tcPr>
            <w:tcW w:w="648" w:type="dxa"/>
            <w:vAlign w:val="center"/>
          </w:tcPr>
          <w:p w:rsidR="00686C0B" w:rsidRDefault="00686C0B" w:rsidP="00300F0A">
            <w:pPr>
              <w:jc w:val="center"/>
              <w:rPr>
                <w:color w:val="000000"/>
                <w:sz w:val="18"/>
                <w:szCs w:val="18"/>
              </w:rPr>
            </w:pPr>
            <w:r>
              <w:rPr>
                <w:rFonts w:hint="eastAsia"/>
                <w:color w:val="000000"/>
                <w:sz w:val="18"/>
                <w:szCs w:val="18"/>
              </w:rPr>
              <w:t>序号</w:t>
            </w:r>
          </w:p>
        </w:tc>
        <w:tc>
          <w:tcPr>
            <w:tcW w:w="1661" w:type="dxa"/>
            <w:vAlign w:val="center"/>
          </w:tcPr>
          <w:p w:rsidR="00686C0B" w:rsidRDefault="00686C0B" w:rsidP="00300F0A">
            <w:pPr>
              <w:jc w:val="center"/>
              <w:rPr>
                <w:color w:val="000000"/>
                <w:sz w:val="18"/>
                <w:szCs w:val="18"/>
              </w:rPr>
            </w:pPr>
            <w:r>
              <w:rPr>
                <w:rFonts w:hint="eastAsia"/>
                <w:color w:val="000000"/>
                <w:sz w:val="18"/>
                <w:szCs w:val="18"/>
              </w:rPr>
              <w:t>名称</w:t>
            </w:r>
          </w:p>
        </w:tc>
        <w:tc>
          <w:tcPr>
            <w:tcW w:w="2394" w:type="dxa"/>
            <w:vAlign w:val="center"/>
          </w:tcPr>
          <w:p w:rsidR="00686C0B" w:rsidRDefault="00686C0B" w:rsidP="00300F0A">
            <w:pPr>
              <w:jc w:val="center"/>
              <w:rPr>
                <w:color w:val="000000"/>
                <w:sz w:val="18"/>
                <w:szCs w:val="18"/>
              </w:rPr>
            </w:pPr>
            <w:r>
              <w:rPr>
                <w:rFonts w:hint="eastAsia"/>
                <w:color w:val="000000"/>
                <w:sz w:val="18"/>
                <w:szCs w:val="18"/>
              </w:rPr>
              <w:t>基本频率范围或直径</w:t>
            </w:r>
          </w:p>
        </w:tc>
        <w:tc>
          <w:tcPr>
            <w:tcW w:w="1652" w:type="dxa"/>
            <w:vAlign w:val="center"/>
          </w:tcPr>
          <w:p w:rsidR="00686C0B" w:rsidRDefault="00686C0B" w:rsidP="00300F0A">
            <w:pPr>
              <w:jc w:val="center"/>
              <w:rPr>
                <w:color w:val="000000"/>
                <w:sz w:val="18"/>
                <w:szCs w:val="18"/>
              </w:rPr>
            </w:pPr>
            <w:r>
              <w:rPr>
                <w:rFonts w:hint="eastAsia"/>
                <w:color w:val="000000"/>
                <w:sz w:val="18"/>
                <w:szCs w:val="18"/>
              </w:rPr>
              <w:t>声压级（</w:t>
            </w:r>
            <w:r>
              <w:rPr>
                <w:rFonts w:hint="eastAsia"/>
                <w:color w:val="000000"/>
                <w:sz w:val="18"/>
                <w:szCs w:val="18"/>
              </w:rPr>
              <w:t>dB</w:t>
            </w:r>
            <w:r>
              <w:rPr>
                <w:rFonts w:hint="eastAsia"/>
                <w:color w:val="000000"/>
                <w:sz w:val="18"/>
                <w:szCs w:val="18"/>
              </w:rPr>
              <w:t>）</w:t>
            </w:r>
          </w:p>
        </w:tc>
        <w:tc>
          <w:tcPr>
            <w:tcW w:w="2061" w:type="dxa"/>
            <w:vAlign w:val="center"/>
          </w:tcPr>
          <w:p w:rsidR="00686C0B" w:rsidRDefault="00686C0B" w:rsidP="00300F0A">
            <w:pPr>
              <w:jc w:val="center"/>
              <w:rPr>
                <w:color w:val="000000"/>
                <w:sz w:val="18"/>
                <w:szCs w:val="18"/>
                <w:u w:val="thick" w:color="FF0000"/>
              </w:rPr>
            </w:pPr>
            <w:r>
              <w:rPr>
                <w:rFonts w:hint="eastAsia"/>
                <w:color w:val="000000"/>
                <w:sz w:val="18"/>
                <w:szCs w:val="18"/>
                <w:u w:val="thick" w:color="FF0000"/>
              </w:rPr>
              <w:t>可听距离</w:t>
            </w:r>
          </w:p>
        </w:tc>
      </w:tr>
      <w:tr w:rsidR="00686C0B" w:rsidTr="00300F0A">
        <w:trPr>
          <w:trHeight w:val="465"/>
          <w:jc w:val="center"/>
        </w:trPr>
        <w:tc>
          <w:tcPr>
            <w:tcW w:w="648" w:type="dxa"/>
            <w:vAlign w:val="center"/>
          </w:tcPr>
          <w:p w:rsidR="00686C0B" w:rsidRDefault="00686C0B" w:rsidP="00300F0A">
            <w:pPr>
              <w:spacing w:line="240" w:lineRule="exact"/>
              <w:jc w:val="center"/>
              <w:rPr>
                <w:color w:val="000000"/>
                <w:sz w:val="18"/>
                <w:szCs w:val="18"/>
              </w:rPr>
            </w:pPr>
            <w:r>
              <w:rPr>
                <w:rFonts w:hint="eastAsia"/>
                <w:color w:val="000000"/>
                <w:sz w:val="18"/>
                <w:szCs w:val="18"/>
              </w:rPr>
              <w:t>1</w:t>
            </w:r>
          </w:p>
        </w:tc>
        <w:tc>
          <w:tcPr>
            <w:tcW w:w="1661" w:type="dxa"/>
            <w:vAlign w:val="center"/>
          </w:tcPr>
          <w:p w:rsidR="00686C0B" w:rsidRDefault="00686C0B" w:rsidP="00300F0A">
            <w:pPr>
              <w:spacing w:line="240" w:lineRule="exact"/>
              <w:jc w:val="center"/>
              <w:rPr>
                <w:color w:val="000000"/>
                <w:sz w:val="18"/>
                <w:szCs w:val="18"/>
              </w:rPr>
            </w:pPr>
            <w:r>
              <w:rPr>
                <w:rFonts w:hint="eastAsia"/>
                <w:color w:val="000000"/>
                <w:sz w:val="18"/>
                <w:szCs w:val="18"/>
              </w:rPr>
              <w:t>大型号笛</w:t>
            </w:r>
          </w:p>
        </w:tc>
        <w:tc>
          <w:tcPr>
            <w:tcW w:w="2394" w:type="dxa"/>
            <w:vAlign w:val="center"/>
          </w:tcPr>
          <w:p w:rsidR="00686C0B" w:rsidRDefault="00686C0B" w:rsidP="00300F0A">
            <w:pPr>
              <w:spacing w:line="240" w:lineRule="exact"/>
              <w:jc w:val="center"/>
              <w:rPr>
                <w:color w:val="000000"/>
                <w:sz w:val="18"/>
                <w:szCs w:val="18"/>
                <w:vertAlign w:val="subscript"/>
              </w:rPr>
            </w:pPr>
            <w:r>
              <w:rPr>
                <w:rFonts w:hint="eastAsia"/>
                <w:color w:val="000000"/>
                <w:sz w:val="18"/>
                <w:szCs w:val="18"/>
              </w:rPr>
              <w:t>130~350H</w:t>
            </w:r>
            <w:r>
              <w:rPr>
                <w:rFonts w:hint="eastAsia"/>
                <w:color w:val="000000"/>
                <w:sz w:val="18"/>
                <w:szCs w:val="18"/>
                <w:vertAlign w:val="subscript"/>
              </w:rPr>
              <w:t>z</w:t>
            </w:r>
          </w:p>
        </w:tc>
        <w:tc>
          <w:tcPr>
            <w:tcW w:w="1652" w:type="dxa"/>
            <w:vAlign w:val="center"/>
          </w:tcPr>
          <w:p w:rsidR="00686C0B" w:rsidRDefault="00686C0B" w:rsidP="00300F0A">
            <w:pPr>
              <w:spacing w:line="240" w:lineRule="exact"/>
              <w:jc w:val="center"/>
              <w:rPr>
                <w:color w:val="000000"/>
                <w:sz w:val="18"/>
                <w:szCs w:val="18"/>
              </w:rPr>
            </w:pPr>
            <w:r>
              <w:rPr>
                <w:rFonts w:hint="eastAsia"/>
                <w:color w:val="000000"/>
                <w:sz w:val="18"/>
                <w:szCs w:val="18"/>
              </w:rPr>
              <w:t>138</w:t>
            </w:r>
          </w:p>
        </w:tc>
        <w:tc>
          <w:tcPr>
            <w:tcW w:w="2061" w:type="dxa"/>
            <w:vAlign w:val="center"/>
          </w:tcPr>
          <w:p w:rsidR="00686C0B" w:rsidRDefault="00686C0B" w:rsidP="00300F0A">
            <w:pPr>
              <w:spacing w:line="240" w:lineRule="exact"/>
              <w:jc w:val="center"/>
              <w:rPr>
                <w:color w:val="000000"/>
                <w:sz w:val="18"/>
                <w:szCs w:val="18"/>
                <w:u w:val="thick" w:color="FF0000"/>
              </w:rPr>
            </w:pPr>
            <w:r>
              <w:rPr>
                <w:rFonts w:hint="eastAsia"/>
                <w:color w:val="000000"/>
                <w:sz w:val="18"/>
                <w:szCs w:val="18"/>
                <w:u w:val="thick" w:color="FF0000"/>
              </w:rPr>
              <w:t xml:space="preserve">1.5 </w:t>
            </w:r>
            <w:proofErr w:type="spellStart"/>
            <w:r>
              <w:rPr>
                <w:rFonts w:hint="eastAsia"/>
                <w:color w:val="000000"/>
                <w:sz w:val="18"/>
                <w:szCs w:val="18"/>
                <w:u w:val="thick" w:color="FF0000"/>
              </w:rPr>
              <w:t>nmile</w:t>
            </w:r>
            <w:proofErr w:type="spellEnd"/>
          </w:p>
        </w:tc>
      </w:tr>
      <w:tr w:rsidR="00686C0B" w:rsidTr="00300F0A">
        <w:trPr>
          <w:trHeight w:val="465"/>
          <w:jc w:val="center"/>
        </w:trPr>
        <w:tc>
          <w:tcPr>
            <w:tcW w:w="648" w:type="dxa"/>
            <w:vAlign w:val="center"/>
          </w:tcPr>
          <w:p w:rsidR="00686C0B" w:rsidRDefault="00686C0B" w:rsidP="00300F0A">
            <w:pPr>
              <w:spacing w:line="240" w:lineRule="exact"/>
              <w:jc w:val="center"/>
              <w:rPr>
                <w:color w:val="000000"/>
                <w:sz w:val="18"/>
                <w:szCs w:val="18"/>
              </w:rPr>
            </w:pPr>
            <w:r>
              <w:rPr>
                <w:rFonts w:hint="eastAsia"/>
                <w:color w:val="000000"/>
                <w:sz w:val="18"/>
                <w:szCs w:val="18"/>
              </w:rPr>
              <w:t>2</w:t>
            </w:r>
          </w:p>
        </w:tc>
        <w:tc>
          <w:tcPr>
            <w:tcW w:w="1661" w:type="dxa"/>
            <w:vAlign w:val="center"/>
          </w:tcPr>
          <w:p w:rsidR="00686C0B" w:rsidRDefault="00686C0B" w:rsidP="00300F0A">
            <w:pPr>
              <w:spacing w:line="240" w:lineRule="exact"/>
              <w:jc w:val="center"/>
              <w:rPr>
                <w:color w:val="000000"/>
                <w:sz w:val="18"/>
                <w:szCs w:val="18"/>
              </w:rPr>
            </w:pPr>
            <w:r>
              <w:rPr>
                <w:rFonts w:hint="eastAsia"/>
                <w:color w:val="000000"/>
                <w:sz w:val="18"/>
                <w:szCs w:val="18"/>
              </w:rPr>
              <w:t>中型号笛</w:t>
            </w:r>
          </w:p>
        </w:tc>
        <w:tc>
          <w:tcPr>
            <w:tcW w:w="2394" w:type="dxa"/>
            <w:vAlign w:val="center"/>
          </w:tcPr>
          <w:p w:rsidR="00686C0B" w:rsidRDefault="00686C0B" w:rsidP="00300F0A">
            <w:pPr>
              <w:spacing w:line="240" w:lineRule="exact"/>
              <w:jc w:val="center"/>
              <w:rPr>
                <w:color w:val="000000"/>
                <w:sz w:val="18"/>
                <w:szCs w:val="18"/>
                <w:vertAlign w:val="subscript"/>
              </w:rPr>
            </w:pPr>
            <w:r>
              <w:rPr>
                <w:rFonts w:hint="eastAsia"/>
                <w:color w:val="000000"/>
                <w:sz w:val="18"/>
                <w:szCs w:val="18"/>
              </w:rPr>
              <w:t>250~700H</w:t>
            </w:r>
            <w:r>
              <w:rPr>
                <w:rFonts w:hint="eastAsia"/>
                <w:color w:val="000000"/>
                <w:sz w:val="18"/>
                <w:szCs w:val="18"/>
                <w:vertAlign w:val="subscript"/>
              </w:rPr>
              <w:t>z</w:t>
            </w:r>
          </w:p>
        </w:tc>
        <w:tc>
          <w:tcPr>
            <w:tcW w:w="1652" w:type="dxa"/>
            <w:vAlign w:val="center"/>
          </w:tcPr>
          <w:p w:rsidR="00686C0B" w:rsidRDefault="00686C0B" w:rsidP="00300F0A">
            <w:pPr>
              <w:spacing w:line="240" w:lineRule="exact"/>
              <w:jc w:val="center"/>
              <w:rPr>
                <w:color w:val="000000"/>
                <w:sz w:val="18"/>
                <w:szCs w:val="18"/>
              </w:rPr>
            </w:pPr>
            <w:r>
              <w:rPr>
                <w:rFonts w:hint="eastAsia"/>
                <w:color w:val="000000"/>
                <w:sz w:val="18"/>
                <w:szCs w:val="18"/>
              </w:rPr>
              <w:t>130</w:t>
            </w:r>
          </w:p>
        </w:tc>
        <w:tc>
          <w:tcPr>
            <w:tcW w:w="2061" w:type="dxa"/>
            <w:vAlign w:val="center"/>
          </w:tcPr>
          <w:p w:rsidR="00686C0B" w:rsidRDefault="00686C0B" w:rsidP="00300F0A">
            <w:pPr>
              <w:spacing w:line="240" w:lineRule="exact"/>
              <w:jc w:val="center"/>
              <w:rPr>
                <w:color w:val="000000"/>
                <w:sz w:val="18"/>
                <w:szCs w:val="18"/>
                <w:u w:val="thick" w:color="FF0000"/>
              </w:rPr>
            </w:pPr>
            <w:r>
              <w:rPr>
                <w:rFonts w:hint="eastAsia"/>
                <w:color w:val="000000"/>
                <w:sz w:val="18"/>
                <w:szCs w:val="18"/>
                <w:u w:val="thick" w:color="FF0000"/>
              </w:rPr>
              <w:t xml:space="preserve">1 </w:t>
            </w:r>
            <w:proofErr w:type="spellStart"/>
            <w:r>
              <w:rPr>
                <w:rFonts w:hint="eastAsia"/>
                <w:color w:val="000000"/>
                <w:sz w:val="18"/>
                <w:szCs w:val="18"/>
                <w:u w:val="thick" w:color="FF0000"/>
              </w:rPr>
              <w:t>nmile</w:t>
            </w:r>
            <w:proofErr w:type="spellEnd"/>
          </w:p>
        </w:tc>
      </w:tr>
      <w:tr w:rsidR="00686C0B" w:rsidTr="00300F0A">
        <w:trPr>
          <w:trHeight w:val="465"/>
          <w:jc w:val="center"/>
        </w:trPr>
        <w:tc>
          <w:tcPr>
            <w:tcW w:w="648" w:type="dxa"/>
            <w:vAlign w:val="center"/>
          </w:tcPr>
          <w:p w:rsidR="00686C0B" w:rsidRDefault="00686C0B" w:rsidP="00300F0A">
            <w:pPr>
              <w:spacing w:line="240" w:lineRule="exact"/>
              <w:jc w:val="center"/>
              <w:rPr>
                <w:color w:val="000000"/>
                <w:sz w:val="18"/>
                <w:szCs w:val="18"/>
              </w:rPr>
            </w:pPr>
            <w:r>
              <w:rPr>
                <w:rFonts w:hint="eastAsia"/>
                <w:color w:val="000000"/>
                <w:sz w:val="18"/>
                <w:szCs w:val="18"/>
              </w:rPr>
              <w:t>3</w:t>
            </w:r>
          </w:p>
        </w:tc>
        <w:tc>
          <w:tcPr>
            <w:tcW w:w="1661" w:type="dxa"/>
            <w:vAlign w:val="center"/>
          </w:tcPr>
          <w:p w:rsidR="00686C0B" w:rsidRDefault="00686C0B" w:rsidP="00300F0A">
            <w:pPr>
              <w:spacing w:line="240" w:lineRule="exact"/>
              <w:jc w:val="center"/>
              <w:rPr>
                <w:color w:val="000000"/>
                <w:sz w:val="18"/>
                <w:szCs w:val="18"/>
              </w:rPr>
            </w:pPr>
            <w:r>
              <w:rPr>
                <w:rFonts w:hint="eastAsia"/>
                <w:color w:val="000000"/>
                <w:sz w:val="18"/>
                <w:szCs w:val="18"/>
              </w:rPr>
              <w:t>小型号笛</w:t>
            </w:r>
          </w:p>
        </w:tc>
        <w:tc>
          <w:tcPr>
            <w:tcW w:w="2394" w:type="dxa"/>
            <w:vAlign w:val="center"/>
          </w:tcPr>
          <w:p w:rsidR="00686C0B" w:rsidRDefault="00686C0B" w:rsidP="00300F0A">
            <w:pPr>
              <w:spacing w:line="240" w:lineRule="exact"/>
              <w:jc w:val="center"/>
              <w:rPr>
                <w:color w:val="000000"/>
                <w:sz w:val="18"/>
                <w:szCs w:val="18"/>
                <w:vertAlign w:val="subscript"/>
              </w:rPr>
            </w:pPr>
            <w:r>
              <w:rPr>
                <w:rFonts w:hint="eastAsia"/>
                <w:color w:val="000000"/>
                <w:sz w:val="18"/>
                <w:szCs w:val="18"/>
              </w:rPr>
              <w:t>250~700H</w:t>
            </w:r>
            <w:r>
              <w:rPr>
                <w:rFonts w:hint="eastAsia"/>
                <w:color w:val="000000"/>
                <w:sz w:val="18"/>
                <w:szCs w:val="18"/>
                <w:vertAlign w:val="subscript"/>
              </w:rPr>
              <w:t>z</w:t>
            </w:r>
          </w:p>
        </w:tc>
        <w:tc>
          <w:tcPr>
            <w:tcW w:w="1652" w:type="dxa"/>
            <w:vAlign w:val="center"/>
          </w:tcPr>
          <w:p w:rsidR="00686C0B" w:rsidRDefault="00686C0B" w:rsidP="00300F0A">
            <w:pPr>
              <w:spacing w:line="240" w:lineRule="exact"/>
              <w:jc w:val="center"/>
              <w:rPr>
                <w:color w:val="000000"/>
                <w:sz w:val="18"/>
                <w:szCs w:val="18"/>
              </w:rPr>
            </w:pPr>
            <w:r>
              <w:rPr>
                <w:rFonts w:hint="eastAsia"/>
                <w:color w:val="000000"/>
                <w:sz w:val="18"/>
                <w:szCs w:val="18"/>
              </w:rPr>
              <w:t>120</w:t>
            </w:r>
          </w:p>
        </w:tc>
        <w:tc>
          <w:tcPr>
            <w:tcW w:w="2061" w:type="dxa"/>
            <w:vAlign w:val="center"/>
          </w:tcPr>
          <w:p w:rsidR="00686C0B" w:rsidRDefault="00686C0B" w:rsidP="00300F0A">
            <w:pPr>
              <w:spacing w:line="240" w:lineRule="exact"/>
              <w:jc w:val="center"/>
              <w:rPr>
                <w:color w:val="000000"/>
                <w:sz w:val="18"/>
                <w:szCs w:val="18"/>
                <w:u w:val="thick" w:color="FF0000"/>
              </w:rPr>
            </w:pPr>
            <w:r>
              <w:rPr>
                <w:rFonts w:hint="eastAsia"/>
                <w:color w:val="000000"/>
                <w:sz w:val="18"/>
                <w:szCs w:val="18"/>
                <w:u w:val="thick" w:color="FF0000"/>
              </w:rPr>
              <w:t xml:space="preserve">0.5 </w:t>
            </w:r>
            <w:proofErr w:type="spellStart"/>
            <w:r>
              <w:rPr>
                <w:rFonts w:hint="eastAsia"/>
                <w:color w:val="000000"/>
                <w:sz w:val="18"/>
                <w:szCs w:val="18"/>
                <w:u w:val="thick" w:color="FF0000"/>
              </w:rPr>
              <w:t>nmile</w:t>
            </w:r>
            <w:proofErr w:type="spellEnd"/>
          </w:p>
        </w:tc>
      </w:tr>
      <w:tr w:rsidR="00686C0B" w:rsidTr="00300F0A">
        <w:trPr>
          <w:trHeight w:val="465"/>
          <w:jc w:val="center"/>
        </w:trPr>
        <w:tc>
          <w:tcPr>
            <w:tcW w:w="648" w:type="dxa"/>
            <w:vAlign w:val="center"/>
          </w:tcPr>
          <w:p w:rsidR="00686C0B" w:rsidRDefault="00686C0B" w:rsidP="00300F0A">
            <w:pPr>
              <w:spacing w:line="240" w:lineRule="exact"/>
              <w:jc w:val="center"/>
              <w:rPr>
                <w:color w:val="000000"/>
                <w:sz w:val="18"/>
                <w:szCs w:val="18"/>
              </w:rPr>
            </w:pPr>
            <w:r>
              <w:rPr>
                <w:rFonts w:hint="eastAsia"/>
                <w:color w:val="000000"/>
                <w:sz w:val="18"/>
                <w:szCs w:val="18"/>
              </w:rPr>
              <w:t>4</w:t>
            </w:r>
          </w:p>
        </w:tc>
        <w:tc>
          <w:tcPr>
            <w:tcW w:w="1661" w:type="dxa"/>
            <w:vAlign w:val="center"/>
          </w:tcPr>
          <w:p w:rsidR="00686C0B" w:rsidRDefault="00686C0B" w:rsidP="00300F0A">
            <w:pPr>
              <w:spacing w:line="240" w:lineRule="exact"/>
              <w:jc w:val="center"/>
              <w:rPr>
                <w:color w:val="000000"/>
                <w:sz w:val="18"/>
                <w:szCs w:val="18"/>
              </w:rPr>
            </w:pPr>
            <w:r>
              <w:rPr>
                <w:rFonts w:hint="eastAsia"/>
                <w:color w:val="000000"/>
                <w:sz w:val="18"/>
                <w:szCs w:val="18"/>
              </w:rPr>
              <w:t>大型号钟</w:t>
            </w:r>
          </w:p>
        </w:tc>
        <w:tc>
          <w:tcPr>
            <w:tcW w:w="2394" w:type="dxa"/>
            <w:vAlign w:val="center"/>
          </w:tcPr>
          <w:p w:rsidR="00686C0B" w:rsidRDefault="00686C0B" w:rsidP="00300F0A">
            <w:pPr>
              <w:spacing w:line="240" w:lineRule="exact"/>
              <w:jc w:val="center"/>
              <w:rPr>
                <w:color w:val="000000"/>
                <w:sz w:val="18"/>
                <w:szCs w:val="18"/>
              </w:rPr>
            </w:pPr>
            <w:r>
              <w:rPr>
                <w:rFonts w:hint="eastAsia"/>
                <w:color w:val="000000"/>
                <w:sz w:val="18"/>
                <w:szCs w:val="18"/>
              </w:rPr>
              <w:t>≥</w:t>
            </w:r>
            <w:r>
              <w:rPr>
                <w:rFonts w:hint="eastAsia"/>
                <w:color w:val="000000"/>
                <w:sz w:val="18"/>
                <w:szCs w:val="18"/>
              </w:rPr>
              <w:t>300m</w:t>
            </w:r>
          </w:p>
        </w:tc>
        <w:tc>
          <w:tcPr>
            <w:tcW w:w="1652" w:type="dxa"/>
            <w:vAlign w:val="center"/>
          </w:tcPr>
          <w:p w:rsidR="00686C0B" w:rsidRDefault="00686C0B" w:rsidP="00300F0A">
            <w:pPr>
              <w:spacing w:line="240" w:lineRule="exact"/>
              <w:jc w:val="center"/>
              <w:rPr>
                <w:color w:val="000000"/>
                <w:sz w:val="18"/>
                <w:szCs w:val="18"/>
              </w:rPr>
            </w:pPr>
            <w:r>
              <w:rPr>
                <w:rFonts w:hint="eastAsia"/>
                <w:color w:val="000000"/>
                <w:sz w:val="18"/>
                <w:szCs w:val="18"/>
              </w:rPr>
              <w:t>110</w:t>
            </w:r>
          </w:p>
        </w:tc>
        <w:tc>
          <w:tcPr>
            <w:tcW w:w="2061" w:type="dxa"/>
            <w:vAlign w:val="center"/>
          </w:tcPr>
          <w:p w:rsidR="00686C0B" w:rsidRDefault="00686C0B" w:rsidP="00300F0A">
            <w:pPr>
              <w:spacing w:line="240" w:lineRule="exact"/>
              <w:jc w:val="center"/>
              <w:rPr>
                <w:color w:val="000000"/>
                <w:sz w:val="18"/>
                <w:szCs w:val="18"/>
                <w:u w:val="thick" w:color="FF0000"/>
              </w:rPr>
            </w:pPr>
            <w:r>
              <w:rPr>
                <w:rFonts w:hint="eastAsia"/>
                <w:color w:val="000000"/>
                <w:sz w:val="18"/>
                <w:szCs w:val="18"/>
                <w:u w:val="thick" w:color="FF0000"/>
              </w:rPr>
              <w:t>1km</w:t>
            </w:r>
          </w:p>
        </w:tc>
      </w:tr>
      <w:tr w:rsidR="00686C0B" w:rsidTr="00300F0A">
        <w:trPr>
          <w:trHeight w:val="465"/>
          <w:jc w:val="center"/>
        </w:trPr>
        <w:tc>
          <w:tcPr>
            <w:tcW w:w="648" w:type="dxa"/>
            <w:vAlign w:val="center"/>
          </w:tcPr>
          <w:p w:rsidR="00686C0B" w:rsidRDefault="00686C0B" w:rsidP="00300F0A">
            <w:pPr>
              <w:spacing w:line="240" w:lineRule="exact"/>
              <w:jc w:val="center"/>
              <w:rPr>
                <w:color w:val="000000"/>
                <w:sz w:val="18"/>
                <w:szCs w:val="18"/>
              </w:rPr>
            </w:pPr>
            <w:r>
              <w:rPr>
                <w:rFonts w:hint="eastAsia"/>
                <w:color w:val="000000"/>
                <w:sz w:val="18"/>
                <w:szCs w:val="18"/>
              </w:rPr>
              <w:t>5</w:t>
            </w:r>
          </w:p>
        </w:tc>
        <w:tc>
          <w:tcPr>
            <w:tcW w:w="1661" w:type="dxa"/>
            <w:vAlign w:val="center"/>
          </w:tcPr>
          <w:p w:rsidR="00686C0B" w:rsidRDefault="00686C0B" w:rsidP="00300F0A">
            <w:pPr>
              <w:spacing w:line="240" w:lineRule="exact"/>
              <w:jc w:val="center"/>
              <w:rPr>
                <w:color w:val="000000"/>
                <w:sz w:val="18"/>
                <w:szCs w:val="18"/>
              </w:rPr>
            </w:pPr>
            <w:r>
              <w:rPr>
                <w:rFonts w:hint="eastAsia"/>
                <w:color w:val="000000"/>
                <w:sz w:val="18"/>
                <w:szCs w:val="18"/>
              </w:rPr>
              <w:t>小型号钟</w:t>
            </w:r>
          </w:p>
        </w:tc>
        <w:tc>
          <w:tcPr>
            <w:tcW w:w="2394" w:type="dxa"/>
            <w:vAlign w:val="center"/>
          </w:tcPr>
          <w:p w:rsidR="00686C0B" w:rsidRDefault="00686C0B" w:rsidP="00300F0A">
            <w:pPr>
              <w:spacing w:line="240" w:lineRule="exact"/>
              <w:jc w:val="center"/>
              <w:rPr>
                <w:color w:val="000000"/>
                <w:sz w:val="18"/>
                <w:szCs w:val="18"/>
              </w:rPr>
            </w:pPr>
            <w:r>
              <w:rPr>
                <w:rFonts w:hint="eastAsia"/>
                <w:color w:val="000000"/>
                <w:sz w:val="18"/>
                <w:szCs w:val="18"/>
              </w:rPr>
              <w:t>≥</w:t>
            </w:r>
            <w:r>
              <w:rPr>
                <w:rFonts w:hint="eastAsia"/>
                <w:color w:val="000000"/>
                <w:sz w:val="18"/>
                <w:szCs w:val="18"/>
              </w:rPr>
              <w:t>200m</w:t>
            </w:r>
          </w:p>
        </w:tc>
        <w:tc>
          <w:tcPr>
            <w:tcW w:w="1652" w:type="dxa"/>
            <w:vAlign w:val="center"/>
          </w:tcPr>
          <w:p w:rsidR="00686C0B" w:rsidRDefault="00686C0B" w:rsidP="00300F0A">
            <w:pPr>
              <w:spacing w:line="240" w:lineRule="exact"/>
              <w:jc w:val="center"/>
              <w:rPr>
                <w:color w:val="000000"/>
                <w:sz w:val="18"/>
                <w:szCs w:val="18"/>
              </w:rPr>
            </w:pPr>
            <w:r>
              <w:rPr>
                <w:rFonts w:hint="eastAsia"/>
                <w:color w:val="000000"/>
                <w:sz w:val="18"/>
                <w:szCs w:val="18"/>
              </w:rPr>
              <w:t>110</w:t>
            </w:r>
          </w:p>
        </w:tc>
        <w:tc>
          <w:tcPr>
            <w:tcW w:w="2061" w:type="dxa"/>
            <w:vAlign w:val="center"/>
          </w:tcPr>
          <w:p w:rsidR="00686C0B" w:rsidRDefault="00686C0B" w:rsidP="00300F0A">
            <w:pPr>
              <w:spacing w:line="240" w:lineRule="exact"/>
              <w:jc w:val="center"/>
              <w:rPr>
                <w:color w:val="000000"/>
                <w:sz w:val="18"/>
                <w:szCs w:val="18"/>
                <w:u w:val="thick" w:color="FF0000"/>
              </w:rPr>
            </w:pPr>
            <w:r>
              <w:rPr>
                <w:rFonts w:hint="eastAsia"/>
                <w:color w:val="000000"/>
                <w:sz w:val="18"/>
                <w:szCs w:val="18"/>
                <w:u w:val="thick" w:color="FF0000"/>
              </w:rPr>
              <w:t>0.5 km</w:t>
            </w:r>
          </w:p>
        </w:tc>
      </w:tr>
      <w:tr w:rsidR="00686C0B" w:rsidTr="00300F0A">
        <w:trPr>
          <w:trHeight w:val="465"/>
          <w:jc w:val="center"/>
        </w:trPr>
        <w:tc>
          <w:tcPr>
            <w:tcW w:w="648" w:type="dxa"/>
            <w:vAlign w:val="center"/>
          </w:tcPr>
          <w:p w:rsidR="00686C0B" w:rsidRDefault="00686C0B" w:rsidP="00300F0A">
            <w:pPr>
              <w:spacing w:line="240" w:lineRule="exact"/>
              <w:jc w:val="center"/>
              <w:rPr>
                <w:color w:val="000000"/>
                <w:sz w:val="18"/>
                <w:szCs w:val="18"/>
              </w:rPr>
            </w:pPr>
            <w:r>
              <w:rPr>
                <w:rFonts w:hint="eastAsia"/>
                <w:color w:val="000000"/>
                <w:sz w:val="18"/>
                <w:szCs w:val="18"/>
              </w:rPr>
              <w:t>6</w:t>
            </w:r>
          </w:p>
        </w:tc>
        <w:tc>
          <w:tcPr>
            <w:tcW w:w="1661" w:type="dxa"/>
            <w:vAlign w:val="center"/>
          </w:tcPr>
          <w:p w:rsidR="00686C0B" w:rsidRDefault="00686C0B" w:rsidP="00300F0A">
            <w:pPr>
              <w:spacing w:line="240" w:lineRule="exact"/>
              <w:jc w:val="center"/>
              <w:rPr>
                <w:color w:val="000000"/>
                <w:sz w:val="18"/>
                <w:szCs w:val="18"/>
              </w:rPr>
            </w:pPr>
            <w:r>
              <w:rPr>
                <w:rFonts w:hint="eastAsia"/>
                <w:color w:val="000000"/>
                <w:sz w:val="18"/>
                <w:szCs w:val="18"/>
              </w:rPr>
              <w:t>号锣</w:t>
            </w:r>
          </w:p>
        </w:tc>
        <w:tc>
          <w:tcPr>
            <w:tcW w:w="2394" w:type="dxa"/>
            <w:vAlign w:val="center"/>
          </w:tcPr>
          <w:p w:rsidR="00686C0B" w:rsidRDefault="00686C0B" w:rsidP="00300F0A">
            <w:pPr>
              <w:spacing w:line="240" w:lineRule="exact"/>
              <w:jc w:val="center"/>
              <w:rPr>
                <w:color w:val="000000"/>
                <w:sz w:val="18"/>
                <w:szCs w:val="18"/>
              </w:rPr>
            </w:pPr>
            <w:r>
              <w:rPr>
                <w:rFonts w:hint="eastAsia"/>
                <w:color w:val="000000"/>
                <w:sz w:val="18"/>
                <w:szCs w:val="18"/>
              </w:rPr>
              <w:t>≥</w:t>
            </w:r>
            <w:r>
              <w:rPr>
                <w:rFonts w:hint="eastAsia"/>
                <w:color w:val="000000"/>
                <w:sz w:val="18"/>
                <w:szCs w:val="18"/>
              </w:rPr>
              <w:t>200m</w:t>
            </w:r>
          </w:p>
        </w:tc>
        <w:tc>
          <w:tcPr>
            <w:tcW w:w="1652" w:type="dxa"/>
            <w:vAlign w:val="center"/>
          </w:tcPr>
          <w:p w:rsidR="00686C0B" w:rsidRDefault="00686C0B" w:rsidP="00300F0A">
            <w:pPr>
              <w:spacing w:line="240" w:lineRule="exact"/>
              <w:jc w:val="center"/>
              <w:rPr>
                <w:color w:val="000000"/>
                <w:sz w:val="18"/>
                <w:szCs w:val="18"/>
              </w:rPr>
            </w:pPr>
            <w:r>
              <w:rPr>
                <w:rFonts w:hint="eastAsia"/>
                <w:color w:val="000000"/>
                <w:sz w:val="18"/>
                <w:szCs w:val="18"/>
              </w:rPr>
              <w:t>110</w:t>
            </w:r>
          </w:p>
        </w:tc>
        <w:tc>
          <w:tcPr>
            <w:tcW w:w="2061" w:type="dxa"/>
            <w:vAlign w:val="center"/>
          </w:tcPr>
          <w:p w:rsidR="00686C0B" w:rsidRDefault="00686C0B" w:rsidP="00300F0A">
            <w:pPr>
              <w:spacing w:line="240" w:lineRule="exact"/>
              <w:jc w:val="center"/>
              <w:rPr>
                <w:color w:val="000000"/>
                <w:sz w:val="18"/>
                <w:szCs w:val="18"/>
                <w:u w:val="thick" w:color="FF0000"/>
              </w:rPr>
            </w:pPr>
            <w:r>
              <w:rPr>
                <w:rFonts w:hint="eastAsia"/>
                <w:color w:val="000000"/>
                <w:sz w:val="18"/>
                <w:szCs w:val="18"/>
                <w:u w:val="thick" w:color="FF0000"/>
              </w:rPr>
              <w:t>0.5 km</w:t>
            </w:r>
          </w:p>
        </w:tc>
      </w:tr>
    </w:tbl>
    <w:p w:rsidR="00686C0B" w:rsidRDefault="00686C0B" w:rsidP="00686C0B">
      <w:pPr>
        <w:spacing w:line="240" w:lineRule="exact"/>
        <w:rPr>
          <w:color w:val="000000"/>
          <w:szCs w:val="21"/>
        </w:rPr>
      </w:pPr>
    </w:p>
    <w:p w:rsidR="00686C0B" w:rsidRPr="00D12CF7" w:rsidRDefault="00686C0B" w:rsidP="00686C0B">
      <w:pPr>
        <w:numPr>
          <w:ilvl w:val="3"/>
          <w:numId w:val="22"/>
        </w:numPr>
        <w:rPr>
          <w:color w:val="000000"/>
        </w:rPr>
      </w:pPr>
      <w:r w:rsidRPr="00D12CF7">
        <w:rPr>
          <w:rFonts w:hint="eastAsia"/>
          <w:color w:val="000000"/>
        </w:rPr>
        <w:t>具有方向性的号笛，其轴线方向的声压级应不低于</w:t>
      </w:r>
      <w:r w:rsidRPr="00D12CF7">
        <w:rPr>
          <w:rFonts w:hint="eastAsia"/>
          <w:color w:val="000000"/>
          <w:highlight w:val="cyan"/>
        </w:rPr>
        <w:t>表</w:t>
      </w:r>
      <w:r w:rsidRPr="00D12CF7">
        <w:rPr>
          <w:rFonts w:hint="eastAsia"/>
          <w:color w:val="000000"/>
          <w:highlight w:val="cyan"/>
        </w:rPr>
        <w:t>9.4.9.1</w:t>
      </w:r>
      <w:r w:rsidRPr="00D12CF7">
        <w:rPr>
          <w:rFonts w:hint="eastAsia"/>
          <w:color w:val="000000"/>
        </w:rPr>
        <w:t>的要求。如</w:t>
      </w:r>
      <w:proofErr w:type="gramStart"/>
      <w:r w:rsidRPr="00D12CF7">
        <w:rPr>
          <w:rFonts w:hint="eastAsia"/>
          <w:color w:val="000000"/>
        </w:rPr>
        <w:t>属同时</w:t>
      </w:r>
      <w:proofErr w:type="gramEnd"/>
      <w:r w:rsidRPr="00D12CF7">
        <w:rPr>
          <w:rFonts w:hint="eastAsia"/>
          <w:color w:val="000000"/>
        </w:rPr>
        <w:t>鸣放的联合号笛系统，则系统中任</w:t>
      </w:r>
      <w:proofErr w:type="gramStart"/>
      <w:r w:rsidRPr="00D12CF7">
        <w:rPr>
          <w:rFonts w:hint="eastAsia"/>
          <w:color w:val="000000"/>
        </w:rPr>
        <w:t>一</w:t>
      </w:r>
      <w:proofErr w:type="gramEnd"/>
      <w:r w:rsidRPr="00D12CF7">
        <w:rPr>
          <w:rFonts w:hint="eastAsia"/>
          <w:color w:val="000000"/>
        </w:rPr>
        <w:t>号笛频率与其他号笛的频率应至少相差</w:t>
      </w:r>
      <w:r w:rsidRPr="00D12CF7">
        <w:rPr>
          <w:rFonts w:hint="eastAsia"/>
          <w:color w:val="000000"/>
        </w:rPr>
        <w:t>10Hz</w:t>
      </w:r>
      <w:r w:rsidRPr="00D12CF7">
        <w:rPr>
          <w:rFonts w:hint="eastAsia"/>
          <w:color w:val="000000"/>
        </w:rPr>
        <w:t>。</w:t>
      </w:r>
    </w:p>
    <w:p w:rsidR="00686C0B" w:rsidRPr="00D12CF7" w:rsidRDefault="00686C0B" w:rsidP="00686C0B">
      <w:pPr>
        <w:numPr>
          <w:ilvl w:val="3"/>
          <w:numId w:val="22"/>
        </w:numPr>
        <w:rPr>
          <w:color w:val="000000"/>
        </w:rPr>
      </w:pPr>
      <w:r w:rsidRPr="00D12CF7">
        <w:rPr>
          <w:rFonts w:hint="eastAsia"/>
          <w:color w:val="000000"/>
        </w:rPr>
        <w:t>号笛应能连续发出</w:t>
      </w:r>
      <w:r w:rsidRPr="00D12CF7">
        <w:rPr>
          <w:rFonts w:hint="eastAsia"/>
          <w:color w:val="000000"/>
        </w:rPr>
        <w:t>4</w:t>
      </w:r>
      <w:r w:rsidRPr="00D12CF7">
        <w:rPr>
          <w:rFonts w:hint="eastAsia"/>
          <w:color w:val="000000"/>
        </w:rPr>
        <w:t>～</w:t>
      </w:r>
      <w:r w:rsidRPr="00D12CF7">
        <w:rPr>
          <w:rFonts w:hint="eastAsia"/>
          <w:color w:val="000000"/>
        </w:rPr>
        <w:t>6s</w:t>
      </w:r>
      <w:r w:rsidRPr="00D12CF7">
        <w:rPr>
          <w:rFonts w:hint="eastAsia"/>
          <w:color w:val="000000"/>
        </w:rPr>
        <w:t>的长声与</w:t>
      </w:r>
      <w:r w:rsidRPr="00D12CF7">
        <w:rPr>
          <w:rFonts w:hint="eastAsia"/>
          <w:color w:val="000000"/>
        </w:rPr>
        <w:t>1s</w:t>
      </w:r>
      <w:r w:rsidRPr="00D12CF7">
        <w:rPr>
          <w:rFonts w:hint="eastAsia"/>
          <w:color w:val="000000"/>
        </w:rPr>
        <w:t>左右的短声。号笛鸣放的声响应无抖动</w:t>
      </w:r>
      <w:r w:rsidRPr="00D12CF7">
        <w:rPr>
          <w:rFonts w:hint="eastAsia"/>
          <w:color w:val="000000"/>
        </w:rPr>
        <w:lastRenderedPageBreak/>
        <w:t>与忽高忽低的现象，每响一声的始末应明显可辨。</w:t>
      </w:r>
    </w:p>
    <w:p w:rsidR="00686C0B" w:rsidRPr="00D12CF7" w:rsidRDefault="00686C0B" w:rsidP="00686C0B">
      <w:pPr>
        <w:numPr>
          <w:ilvl w:val="3"/>
          <w:numId w:val="22"/>
        </w:numPr>
        <w:rPr>
          <w:color w:val="000000"/>
        </w:rPr>
      </w:pPr>
      <w:r w:rsidRPr="00D12CF7">
        <w:rPr>
          <w:rFonts w:hint="eastAsia"/>
          <w:color w:val="000000"/>
        </w:rPr>
        <w:t>号笛如设有自动雾号装置，则应使号笛能以每次不超过</w:t>
      </w:r>
      <w:r w:rsidRPr="00D12CF7">
        <w:rPr>
          <w:rFonts w:hint="eastAsia"/>
          <w:color w:val="000000"/>
        </w:rPr>
        <w:t>2min</w:t>
      </w:r>
      <w:r w:rsidRPr="00D12CF7">
        <w:rPr>
          <w:rFonts w:hint="eastAsia"/>
          <w:color w:val="000000"/>
        </w:rPr>
        <w:t>的间隔鸣放</w:t>
      </w:r>
      <w:proofErr w:type="gramStart"/>
      <w:r w:rsidRPr="00D12CF7">
        <w:rPr>
          <w:rFonts w:hint="eastAsia"/>
          <w:color w:val="000000"/>
        </w:rPr>
        <w:t>一</w:t>
      </w:r>
      <w:proofErr w:type="gramEnd"/>
      <w:r w:rsidRPr="00D12CF7">
        <w:rPr>
          <w:rFonts w:hint="eastAsia"/>
          <w:color w:val="000000"/>
        </w:rPr>
        <w:t>长声，并应能随时停止鸣放雾号，同时还须配备手控装置。</w:t>
      </w:r>
    </w:p>
    <w:p w:rsidR="00686C0B" w:rsidRPr="00D12CF7" w:rsidRDefault="00686C0B" w:rsidP="00686C0B">
      <w:pPr>
        <w:numPr>
          <w:ilvl w:val="3"/>
          <w:numId w:val="22"/>
        </w:numPr>
        <w:rPr>
          <w:color w:val="000000"/>
        </w:rPr>
      </w:pPr>
      <w:r w:rsidRPr="00D12CF7">
        <w:rPr>
          <w:rFonts w:hint="eastAsia"/>
          <w:color w:val="000000"/>
        </w:rPr>
        <w:t>号锣与号钟应采用抗腐蚀材料制成，应能使之发出清晰的音调且应</w:t>
      </w:r>
      <w:proofErr w:type="gramStart"/>
      <w:r w:rsidRPr="00D12CF7">
        <w:rPr>
          <w:rFonts w:hint="eastAsia"/>
          <w:color w:val="000000"/>
        </w:rPr>
        <w:t>配有锣棒或</w:t>
      </w:r>
      <w:proofErr w:type="gramEnd"/>
      <w:r w:rsidRPr="00D12CF7">
        <w:rPr>
          <w:rFonts w:hint="eastAsia"/>
          <w:color w:val="000000"/>
        </w:rPr>
        <w:t>大于号钟质量</w:t>
      </w:r>
      <w:r w:rsidRPr="00D12CF7">
        <w:rPr>
          <w:rFonts w:hint="eastAsia"/>
          <w:color w:val="000000"/>
        </w:rPr>
        <w:t>3%</w:t>
      </w:r>
      <w:r w:rsidRPr="00D12CF7">
        <w:rPr>
          <w:rFonts w:hint="eastAsia"/>
          <w:color w:val="000000"/>
        </w:rPr>
        <w:t>的钟锤。</w:t>
      </w:r>
    </w:p>
    <w:p w:rsidR="00686C0B" w:rsidRPr="000B2F39" w:rsidRDefault="00686C0B" w:rsidP="00686C0B">
      <w:pPr>
        <w:spacing w:line="240" w:lineRule="exact"/>
        <w:rPr>
          <w:rFonts w:eastAsia="黑体"/>
          <w:color w:val="000000"/>
        </w:rPr>
      </w:pPr>
    </w:p>
    <w:p w:rsidR="00686C0B" w:rsidRPr="00D12CF7" w:rsidRDefault="00686C0B" w:rsidP="00686C0B">
      <w:pPr>
        <w:numPr>
          <w:ilvl w:val="2"/>
          <w:numId w:val="22"/>
        </w:numPr>
        <w:rPr>
          <w:rFonts w:eastAsia="黑体"/>
          <w:color w:val="000000"/>
        </w:rPr>
      </w:pPr>
      <w:r w:rsidRPr="00D12CF7">
        <w:rPr>
          <w:rFonts w:eastAsia="黑体" w:hint="eastAsia"/>
          <w:color w:val="000000"/>
        </w:rPr>
        <w:t>声响信号的配备</w:t>
      </w:r>
    </w:p>
    <w:p w:rsidR="00686C0B" w:rsidRPr="00D12CF7" w:rsidRDefault="00686C0B" w:rsidP="00686C0B">
      <w:pPr>
        <w:numPr>
          <w:ilvl w:val="3"/>
          <w:numId w:val="22"/>
        </w:numPr>
        <w:rPr>
          <w:color w:val="000000"/>
        </w:rPr>
      </w:pPr>
      <w:r w:rsidRPr="00D12CF7">
        <w:rPr>
          <w:rFonts w:hint="eastAsia"/>
          <w:color w:val="000000"/>
        </w:rPr>
        <w:t>自航船的声响信号应按</w:t>
      </w:r>
      <w:r w:rsidRPr="00D12CF7">
        <w:rPr>
          <w:rFonts w:hint="eastAsia"/>
          <w:color w:val="000000"/>
          <w:highlight w:val="cyan"/>
        </w:rPr>
        <w:t>表</w:t>
      </w:r>
      <w:r w:rsidRPr="00D12CF7">
        <w:rPr>
          <w:rFonts w:hint="eastAsia"/>
          <w:color w:val="000000"/>
          <w:highlight w:val="cyan"/>
        </w:rPr>
        <w:t>9.4.</w:t>
      </w:r>
      <w:r>
        <w:rPr>
          <w:rFonts w:hint="eastAsia"/>
          <w:color w:val="000000"/>
          <w:highlight w:val="cyan"/>
        </w:rPr>
        <w:t>10</w:t>
      </w:r>
      <w:r w:rsidRPr="00D12CF7">
        <w:rPr>
          <w:rFonts w:hint="eastAsia"/>
          <w:color w:val="000000"/>
          <w:highlight w:val="cyan"/>
        </w:rPr>
        <w:t>.1</w:t>
      </w:r>
      <w:r w:rsidRPr="00D12CF7">
        <w:rPr>
          <w:rFonts w:hint="eastAsia"/>
          <w:color w:val="000000"/>
        </w:rPr>
        <w:t>配备。</w:t>
      </w:r>
    </w:p>
    <w:p w:rsidR="00686C0B" w:rsidRPr="00D12CF7" w:rsidRDefault="00686C0B" w:rsidP="00686C0B">
      <w:pPr>
        <w:numPr>
          <w:ilvl w:val="3"/>
          <w:numId w:val="22"/>
        </w:numPr>
        <w:rPr>
          <w:color w:val="000000"/>
        </w:rPr>
      </w:pPr>
      <w:r w:rsidRPr="00D12CF7">
        <w:rPr>
          <w:rFonts w:hint="eastAsia"/>
          <w:color w:val="000000"/>
        </w:rPr>
        <w:t>号钟与号锣均可用与其声音特性相同的其他设备代替，二者可选其一配备。</w:t>
      </w:r>
    </w:p>
    <w:p w:rsidR="00686C0B" w:rsidRDefault="00686C0B" w:rsidP="00686C0B">
      <w:pPr>
        <w:ind w:firstLineChars="3160" w:firstLine="6636"/>
        <w:jc w:val="right"/>
        <w:rPr>
          <w:rFonts w:ascii="黑体" w:eastAsia="黑体"/>
          <w:color w:val="000000"/>
          <w:sz w:val="18"/>
          <w:szCs w:val="18"/>
        </w:rPr>
      </w:pPr>
      <w:r w:rsidRPr="00D12CF7">
        <w:rPr>
          <w:rFonts w:hint="eastAsia"/>
          <w:color w:val="000000"/>
          <w:highlight w:val="cyan"/>
        </w:rPr>
        <w:t>表</w:t>
      </w:r>
      <w:r w:rsidRPr="00D12CF7">
        <w:rPr>
          <w:rFonts w:hint="eastAsia"/>
          <w:color w:val="000000"/>
          <w:highlight w:val="cyan"/>
        </w:rPr>
        <w:t>9.4.</w:t>
      </w:r>
      <w:r>
        <w:rPr>
          <w:rFonts w:hint="eastAsia"/>
          <w:color w:val="000000"/>
          <w:highlight w:val="cyan"/>
        </w:rPr>
        <w:t>10</w:t>
      </w:r>
      <w:r w:rsidRPr="00D12CF7">
        <w:rPr>
          <w:rFonts w:hint="eastAsia"/>
          <w:color w:val="000000"/>
          <w:highlight w:val="cya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9"/>
        <w:gridCol w:w="1847"/>
        <w:gridCol w:w="1847"/>
        <w:gridCol w:w="1847"/>
      </w:tblGrid>
      <w:tr w:rsidR="00686C0B" w:rsidTr="00300F0A">
        <w:trPr>
          <w:trHeight w:val="312"/>
          <w:jc w:val="center"/>
        </w:trPr>
        <w:tc>
          <w:tcPr>
            <w:tcW w:w="2779" w:type="dxa"/>
            <w:vMerge w:val="restart"/>
          </w:tcPr>
          <w:p w:rsidR="00686C0B" w:rsidRDefault="00D22488" w:rsidP="00300F0A">
            <w:pPr>
              <w:jc w:val="right"/>
              <w:rPr>
                <w:color w:val="000000"/>
                <w:sz w:val="18"/>
                <w:szCs w:val="18"/>
              </w:rPr>
            </w:pPr>
            <w:r>
              <w:rPr>
                <w:color w:val="000000"/>
                <w:sz w:val="18"/>
                <w:szCs w:val="18"/>
              </w:rPr>
              <w:pict>
                <v:group id="Group 200" o:spid="_x0000_s1026" alt="" style="position:absolute;left:0;text-align:left;margin-left:-5.6pt;margin-top:-.1pt;width:138.85pt;height:46.75pt;z-index:251660288" coordsize="2777,935">
                  <v:line id="Line 201" o:spid="_x0000_s1027" style="position:absolute" from="0,492" to="2777,935"/>
                  <v:line id="Line 202" o:spid="_x0000_s1028" style="position:absolute" from="1701,0" to="2763,924"/>
                </v:group>
              </w:pict>
            </w:r>
            <w:r w:rsidR="00686C0B">
              <w:rPr>
                <w:rFonts w:hint="eastAsia"/>
                <w:color w:val="000000"/>
                <w:sz w:val="18"/>
                <w:szCs w:val="18"/>
              </w:rPr>
              <w:t>数量</w:t>
            </w:r>
          </w:p>
          <w:p w:rsidR="00686C0B" w:rsidRDefault="00686C0B" w:rsidP="00300F0A">
            <w:pPr>
              <w:jc w:val="center"/>
              <w:rPr>
                <w:color w:val="000000"/>
                <w:sz w:val="18"/>
                <w:szCs w:val="18"/>
              </w:rPr>
            </w:pPr>
            <w:r>
              <w:rPr>
                <w:rFonts w:hint="eastAsia"/>
                <w:color w:val="000000"/>
                <w:sz w:val="18"/>
                <w:szCs w:val="18"/>
              </w:rPr>
              <w:t xml:space="preserve"> </w:t>
            </w:r>
            <w:r>
              <w:rPr>
                <w:rFonts w:hint="eastAsia"/>
                <w:color w:val="000000"/>
                <w:sz w:val="18"/>
                <w:szCs w:val="18"/>
              </w:rPr>
              <w:t>船长</w:t>
            </w:r>
          </w:p>
          <w:p w:rsidR="00686C0B" w:rsidRDefault="00686C0B" w:rsidP="00300F0A">
            <w:pPr>
              <w:rPr>
                <w:color w:val="000000"/>
                <w:sz w:val="18"/>
                <w:szCs w:val="18"/>
              </w:rPr>
            </w:pPr>
            <w:r>
              <w:rPr>
                <w:rFonts w:hint="eastAsia"/>
                <w:color w:val="000000"/>
                <w:sz w:val="18"/>
                <w:szCs w:val="18"/>
              </w:rPr>
              <w:t>名称</w:t>
            </w:r>
          </w:p>
        </w:tc>
        <w:tc>
          <w:tcPr>
            <w:tcW w:w="1847" w:type="dxa"/>
            <w:vMerge w:val="restart"/>
            <w:vAlign w:val="center"/>
          </w:tcPr>
          <w:p w:rsidR="00686C0B" w:rsidRDefault="00686C0B" w:rsidP="00300F0A">
            <w:pPr>
              <w:spacing w:line="480" w:lineRule="auto"/>
              <w:jc w:val="center"/>
              <w:rPr>
                <w:color w:val="000000"/>
                <w:sz w:val="18"/>
                <w:szCs w:val="18"/>
              </w:rPr>
            </w:pPr>
            <w:r>
              <w:rPr>
                <w:color w:val="000000"/>
                <w:sz w:val="18"/>
                <w:szCs w:val="18"/>
              </w:rPr>
              <w:t>L</w:t>
            </w:r>
            <w:r>
              <w:rPr>
                <w:rFonts w:ascii="宋体" w:hAnsi="宋体" w:hint="eastAsia"/>
                <w:color w:val="000000"/>
                <w:sz w:val="18"/>
                <w:szCs w:val="18"/>
              </w:rPr>
              <w:t>≥</w:t>
            </w:r>
            <w:r>
              <w:rPr>
                <w:color w:val="000000"/>
                <w:sz w:val="18"/>
                <w:szCs w:val="18"/>
              </w:rPr>
              <w:t>70m</w:t>
            </w:r>
          </w:p>
        </w:tc>
        <w:tc>
          <w:tcPr>
            <w:tcW w:w="1847" w:type="dxa"/>
            <w:vMerge w:val="restart"/>
            <w:vAlign w:val="center"/>
          </w:tcPr>
          <w:p w:rsidR="00686C0B" w:rsidRDefault="00686C0B" w:rsidP="00300F0A">
            <w:pPr>
              <w:spacing w:line="480" w:lineRule="auto"/>
              <w:jc w:val="center"/>
              <w:rPr>
                <w:color w:val="000000"/>
                <w:sz w:val="18"/>
                <w:szCs w:val="18"/>
              </w:rPr>
            </w:pPr>
            <w:r>
              <w:rPr>
                <w:color w:val="000000"/>
                <w:sz w:val="18"/>
                <w:szCs w:val="18"/>
              </w:rPr>
              <w:t>70m</w:t>
            </w:r>
            <w:r>
              <w:rPr>
                <w:rFonts w:ascii="宋体" w:hAnsi="宋体" w:hint="eastAsia"/>
                <w:color w:val="000000"/>
                <w:sz w:val="18"/>
                <w:szCs w:val="18"/>
              </w:rPr>
              <w:t>＞</w:t>
            </w:r>
            <w:r>
              <w:rPr>
                <w:color w:val="000000"/>
                <w:sz w:val="18"/>
                <w:szCs w:val="18"/>
              </w:rPr>
              <w:t>L</w:t>
            </w:r>
            <w:r>
              <w:rPr>
                <w:rFonts w:ascii="宋体" w:hAnsi="宋体" w:hint="eastAsia"/>
                <w:color w:val="000000"/>
                <w:sz w:val="18"/>
                <w:szCs w:val="18"/>
              </w:rPr>
              <w:t>≥</w:t>
            </w:r>
            <w:r>
              <w:rPr>
                <w:color w:val="000000"/>
                <w:sz w:val="18"/>
                <w:szCs w:val="18"/>
              </w:rPr>
              <w:t>30m</w:t>
            </w:r>
          </w:p>
        </w:tc>
        <w:tc>
          <w:tcPr>
            <w:tcW w:w="1847" w:type="dxa"/>
            <w:vMerge w:val="restart"/>
            <w:vAlign w:val="center"/>
          </w:tcPr>
          <w:p w:rsidR="00686C0B" w:rsidRDefault="00686C0B" w:rsidP="00300F0A">
            <w:pPr>
              <w:spacing w:line="480" w:lineRule="auto"/>
              <w:jc w:val="center"/>
              <w:rPr>
                <w:color w:val="000000"/>
                <w:sz w:val="18"/>
                <w:szCs w:val="18"/>
              </w:rPr>
            </w:pPr>
            <w:r>
              <w:rPr>
                <w:rFonts w:ascii="宋体" w:hAnsi="宋体" w:hint="eastAsia"/>
                <w:color w:val="000000"/>
                <w:sz w:val="18"/>
                <w:szCs w:val="18"/>
              </w:rPr>
              <w:t>L＜</w:t>
            </w:r>
            <w:r>
              <w:rPr>
                <w:color w:val="000000"/>
                <w:sz w:val="18"/>
                <w:szCs w:val="18"/>
              </w:rPr>
              <w:t>30m</w:t>
            </w:r>
          </w:p>
        </w:tc>
      </w:tr>
      <w:tr w:rsidR="00686C0B" w:rsidTr="00300F0A">
        <w:trPr>
          <w:trHeight w:val="312"/>
          <w:jc w:val="center"/>
        </w:trPr>
        <w:tc>
          <w:tcPr>
            <w:tcW w:w="2779" w:type="dxa"/>
            <w:vMerge/>
          </w:tcPr>
          <w:p w:rsidR="00686C0B" w:rsidRDefault="00686C0B" w:rsidP="00300F0A">
            <w:pPr>
              <w:rPr>
                <w:color w:val="000000"/>
                <w:sz w:val="18"/>
                <w:szCs w:val="18"/>
              </w:rPr>
            </w:pPr>
          </w:p>
        </w:tc>
        <w:tc>
          <w:tcPr>
            <w:tcW w:w="1847" w:type="dxa"/>
            <w:vMerge/>
            <w:vAlign w:val="center"/>
          </w:tcPr>
          <w:p w:rsidR="00686C0B" w:rsidRDefault="00686C0B" w:rsidP="00300F0A">
            <w:pPr>
              <w:jc w:val="center"/>
              <w:rPr>
                <w:color w:val="000000"/>
                <w:sz w:val="18"/>
                <w:szCs w:val="18"/>
              </w:rPr>
            </w:pPr>
          </w:p>
        </w:tc>
        <w:tc>
          <w:tcPr>
            <w:tcW w:w="1847" w:type="dxa"/>
            <w:vMerge/>
            <w:vAlign w:val="center"/>
          </w:tcPr>
          <w:p w:rsidR="00686C0B" w:rsidRDefault="00686C0B" w:rsidP="00300F0A">
            <w:pPr>
              <w:jc w:val="center"/>
              <w:rPr>
                <w:color w:val="000000"/>
                <w:sz w:val="18"/>
                <w:szCs w:val="18"/>
              </w:rPr>
            </w:pPr>
          </w:p>
        </w:tc>
        <w:tc>
          <w:tcPr>
            <w:tcW w:w="1847" w:type="dxa"/>
            <w:vMerge/>
            <w:vAlign w:val="center"/>
          </w:tcPr>
          <w:p w:rsidR="00686C0B" w:rsidRDefault="00686C0B" w:rsidP="00300F0A">
            <w:pPr>
              <w:jc w:val="center"/>
              <w:rPr>
                <w:color w:val="000000"/>
                <w:sz w:val="18"/>
                <w:szCs w:val="18"/>
              </w:rPr>
            </w:pPr>
          </w:p>
        </w:tc>
      </w:tr>
      <w:tr w:rsidR="00686C0B" w:rsidTr="00300F0A">
        <w:trPr>
          <w:trHeight w:val="435"/>
          <w:jc w:val="center"/>
        </w:trPr>
        <w:tc>
          <w:tcPr>
            <w:tcW w:w="2779" w:type="dxa"/>
            <w:vAlign w:val="center"/>
          </w:tcPr>
          <w:p w:rsidR="00686C0B" w:rsidRDefault="00686C0B" w:rsidP="00300F0A">
            <w:pPr>
              <w:jc w:val="center"/>
              <w:rPr>
                <w:color w:val="000000"/>
                <w:sz w:val="18"/>
                <w:szCs w:val="18"/>
              </w:rPr>
            </w:pPr>
            <w:r>
              <w:rPr>
                <w:rFonts w:hint="eastAsia"/>
                <w:color w:val="000000"/>
                <w:sz w:val="18"/>
                <w:szCs w:val="18"/>
              </w:rPr>
              <w:t>大型号笛</w:t>
            </w:r>
          </w:p>
        </w:tc>
        <w:tc>
          <w:tcPr>
            <w:tcW w:w="1847" w:type="dxa"/>
            <w:vAlign w:val="center"/>
          </w:tcPr>
          <w:p w:rsidR="00686C0B" w:rsidRDefault="00686C0B" w:rsidP="00300F0A">
            <w:pPr>
              <w:jc w:val="center"/>
              <w:rPr>
                <w:color w:val="000000"/>
                <w:sz w:val="18"/>
                <w:szCs w:val="18"/>
              </w:rPr>
            </w:pPr>
            <w:r>
              <w:rPr>
                <w:color w:val="000000"/>
                <w:sz w:val="18"/>
                <w:szCs w:val="18"/>
              </w:rPr>
              <w:t>1</w:t>
            </w:r>
          </w:p>
        </w:tc>
        <w:tc>
          <w:tcPr>
            <w:tcW w:w="1847" w:type="dxa"/>
            <w:vAlign w:val="center"/>
          </w:tcPr>
          <w:p w:rsidR="00686C0B" w:rsidRDefault="00686C0B" w:rsidP="00300F0A">
            <w:pPr>
              <w:jc w:val="center"/>
              <w:rPr>
                <w:color w:val="000000"/>
                <w:sz w:val="18"/>
                <w:szCs w:val="18"/>
              </w:rPr>
            </w:pPr>
          </w:p>
        </w:tc>
        <w:tc>
          <w:tcPr>
            <w:tcW w:w="1847" w:type="dxa"/>
            <w:vAlign w:val="center"/>
          </w:tcPr>
          <w:p w:rsidR="00686C0B" w:rsidRDefault="00686C0B" w:rsidP="00300F0A">
            <w:pPr>
              <w:jc w:val="center"/>
              <w:rPr>
                <w:color w:val="000000"/>
                <w:sz w:val="18"/>
                <w:szCs w:val="18"/>
              </w:rPr>
            </w:pPr>
          </w:p>
        </w:tc>
      </w:tr>
      <w:tr w:rsidR="00686C0B" w:rsidTr="00300F0A">
        <w:trPr>
          <w:trHeight w:val="435"/>
          <w:jc w:val="center"/>
        </w:trPr>
        <w:tc>
          <w:tcPr>
            <w:tcW w:w="2779" w:type="dxa"/>
            <w:vAlign w:val="center"/>
          </w:tcPr>
          <w:p w:rsidR="00686C0B" w:rsidRDefault="00686C0B" w:rsidP="00300F0A">
            <w:pPr>
              <w:jc w:val="center"/>
              <w:rPr>
                <w:color w:val="000000"/>
                <w:sz w:val="18"/>
                <w:szCs w:val="18"/>
              </w:rPr>
            </w:pPr>
            <w:r>
              <w:rPr>
                <w:rFonts w:hint="eastAsia"/>
                <w:color w:val="000000"/>
                <w:sz w:val="18"/>
                <w:szCs w:val="18"/>
              </w:rPr>
              <w:t>中型号笛</w:t>
            </w:r>
          </w:p>
        </w:tc>
        <w:tc>
          <w:tcPr>
            <w:tcW w:w="1847" w:type="dxa"/>
            <w:vAlign w:val="center"/>
          </w:tcPr>
          <w:p w:rsidR="00686C0B" w:rsidRDefault="00686C0B" w:rsidP="00300F0A">
            <w:pPr>
              <w:jc w:val="center"/>
              <w:rPr>
                <w:color w:val="000000"/>
                <w:sz w:val="18"/>
                <w:szCs w:val="18"/>
              </w:rPr>
            </w:pPr>
          </w:p>
        </w:tc>
        <w:tc>
          <w:tcPr>
            <w:tcW w:w="1847" w:type="dxa"/>
            <w:vAlign w:val="center"/>
          </w:tcPr>
          <w:p w:rsidR="00686C0B" w:rsidRDefault="00686C0B" w:rsidP="00300F0A">
            <w:pPr>
              <w:jc w:val="center"/>
              <w:rPr>
                <w:color w:val="000000"/>
                <w:sz w:val="18"/>
                <w:szCs w:val="18"/>
              </w:rPr>
            </w:pPr>
            <w:r>
              <w:rPr>
                <w:color w:val="000000"/>
                <w:sz w:val="18"/>
                <w:szCs w:val="18"/>
              </w:rPr>
              <w:t>1</w:t>
            </w:r>
          </w:p>
        </w:tc>
        <w:tc>
          <w:tcPr>
            <w:tcW w:w="1847" w:type="dxa"/>
            <w:vAlign w:val="center"/>
          </w:tcPr>
          <w:p w:rsidR="00686C0B" w:rsidRDefault="00686C0B" w:rsidP="00300F0A">
            <w:pPr>
              <w:jc w:val="center"/>
              <w:rPr>
                <w:color w:val="000000"/>
                <w:sz w:val="18"/>
                <w:szCs w:val="18"/>
              </w:rPr>
            </w:pPr>
          </w:p>
        </w:tc>
      </w:tr>
      <w:tr w:rsidR="00686C0B" w:rsidTr="00300F0A">
        <w:trPr>
          <w:trHeight w:val="435"/>
          <w:jc w:val="center"/>
        </w:trPr>
        <w:tc>
          <w:tcPr>
            <w:tcW w:w="2779" w:type="dxa"/>
            <w:vAlign w:val="center"/>
          </w:tcPr>
          <w:p w:rsidR="00686C0B" w:rsidRDefault="00686C0B" w:rsidP="00300F0A">
            <w:pPr>
              <w:jc w:val="center"/>
              <w:rPr>
                <w:color w:val="000000"/>
                <w:sz w:val="18"/>
                <w:szCs w:val="18"/>
              </w:rPr>
            </w:pPr>
            <w:r>
              <w:rPr>
                <w:rFonts w:hint="eastAsia"/>
                <w:color w:val="000000"/>
                <w:sz w:val="18"/>
                <w:szCs w:val="18"/>
              </w:rPr>
              <w:t>小型号笛</w:t>
            </w:r>
          </w:p>
        </w:tc>
        <w:tc>
          <w:tcPr>
            <w:tcW w:w="1847" w:type="dxa"/>
            <w:vAlign w:val="center"/>
          </w:tcPr>
          <w:p w:rsidR="00686C0B" w:rsidRDefault="00686C0B" w:rsidP="00300F0A">
            <w:pPr>
              <w:jc w:val="center"/>
              <w:rPr>
                <w:color w:val="000000"/>
                <w:sz w:val="18"/>
                <w:szCs w:val="18"/>
              </w:rPr>
            </w:pPr>
          </w:p>
        </w:tc>
        <w:tc>
          <w:tcPr>
            <w:tcW w:w="1847" w:type="dxa"/>
            <w:vAlign w:val="center"/>
          </w:tcPr>
          <w:p w:rsidR="00686C0B" w:rsidRDefault="00686C0B" w:rsidP="00300F0A">
            <w:pPr>
              <w:jc w:val="center"/>
              <w:rPr>
                <w:color w:val="000000"/>
                <w:sz w:val="18"/>
                <w:szCs w:val="18"/>
              </w:rPr>
            </w:pPr>
          </w:p>
        </w:tc>
        <w:tc>
          <w:tcPr>
            <w:tcW w:w="1847" w:type="dxa"/>
            <w:vAlign w:val="center"/>
          </w:tcPr>
          <w:p w:rsidR="00686C0B" w:rsidRDefault="00686C0B" w:rsidP="00300F0A">
            <w:pPr>
              <w:jc w:val="center"/>
              <w:rPr>
                <w:color w:val="000000"/>
                <w:sz w:val="18"/>
                <w:szCs w:val="18"/>
              </w:rPr>
            </w:pPr>
            <w:r>
              <w:rPr>
                <w:color w:val="000000"/>
                <w:sz w:val="18"/>
                <w:szCs w:val="18"/>
              </w:rPr>
              <w:t>1</w:t>
            </w:r>
          </w:p>
        </w:tc>
      </w:tr>
      <w:tr w:rsidR="00686C0B" w:rsidTr="00300F0A">
        <w:trPr>
          <w:trHeight w:val="435"/>
          <w:jc w:val="center"/>
        </w:trPr>
        <w:tc>
          <w:tcPr>
            <w:tcW w:w="2779" w:type="dxa"/>
            <w:vAlign w:val="center"/>
          </w:tcPr>
          <w:p w:rsidR="00686C0B" w:rsidRDefault="00686C0B" w:rsidP="00300F0A">
            <w:pPr>
              <w:jc w:val="center"/>
              <w:rPr>
                <w:color w:val="000000"/>
                <w:sz w:val="18"/>
                <w:szCs w:val="18"/>
              </w:rPr>
            </w:pPr>
            <w:r>
              <w:rPr>
                <w:rFonts w:hint="eastAsia"/>
                <w:color w:val="000000"/>
                <w:sz w:val="18"/>
                <w:szCs w:val="18"/>
              </w:rPr>
              <w:t>号</w:t>
            </w:r>
            <w:r>
              <w:rPr>
                <w:rFonts w:hint="eastAsia"/>
                <w:color w:val="000000"/>
                <w:sz w:val="18"/>
                <w:szCs w:val="18"/>
              </w:rPr>
              <w:t xml:space="preserve"> </w:t>
            </w:r>
            <w:r>
              <w:rPr>
                <w:rFonts w:hint="eastAsia"/>
                <w:color w:val="000000"/>
                <w:sz w:val="18"/>
                <w:szCs w:val="18"/>
              </w:rPr>
              <w:t>钟</w:t>
            </w:r>
          </w:p>
        </w:tc>
        <w:tc>
          <w:tcPr>
            <w:tcW w:w="1847" w:type="dxa"/>
            <w:vAlign w:val="center"/>
          </w:tcPr>
          <w:p w:rsidR="00686C0B" w:rsidRDefault="00686C0B" w:rsidP="00300F0A">
            <w:pPr>
              <w:jc w:val="center"/>
              <w:rPr>
                <w:color w:val="000000"/>
                <w:sz w:val="18"/>
                <w:szCs w:val="18"/>
              </w:rPr>
            </w:pPr>
            <w:r>
              <w:rPr>
                <w:color w:val="000000"/>
                <w:sz w:val="18"/>
                <w:szCs w:val="18"/>
              </w:rPr>
              <w:t>1</w:t>
            </w:r>
          </w:p>
        </w:tc>
        <w:tc>
          <w:tcPr>
            <w:tcW w:w="1847" w:type="dxa"/>
            <w:vAlign w:val="center"/>
          </w:tcPr>
          <w:p w:rsidR="00686C0B" w:rsidRDefault="00686C0B" w:rsidP="00300F0A">
            <w:pPr>
              <w:jc w:val="center"/>
              <w:rPr>
                <w:color w:val="000000"/>
                <w:sz w:val="18"/>
                <w:szCs w:val="18"/>
              </w:rPr>
            </w:pPr>
            <w:r>
              <w:rPr>
                <w:color w:val="000000"/>
                <w:sz w:val="18"/>
                <w:szCs w:val="18"/>
              </w:rPr>
              <w:t>1</w:t>
            </w:r>
          </w:p>
        </w:tc>
        <w:tc>
          <w:tcPr>
            <w:tcW w:w="1847" w:type="dxa"/>
            <w:vAlign w:val="center"/>
          </w:tcPr>
          <w:p w:rsidR="00686C0B" w:rsidRDefault="00686C0B" w:rsidP="00300F0A">
            <w:pPr>
              <w:jc w:val="center"/>
              <w:rPr>
                <w:color w:val="000000"/>
                <w:sz w:val="18"/>
                <w:szCs w:val="18"/>
              </w:rPr>
            </w:pPr>
            <w:r>
              <w:rPr>
                <w:color w:val="000000"/>
                <w:sz w:val="18"/>
                <w:szCs w:val="18"/>
              </w:rPr>
              <w:t>1</w:t>
            </w:r>
          </w:p>
        </w:tc>
      </w:tr>
      <w:tr w:rsidR="00686C0B" w:rsidTr="00300F0A">
        <w:trPr>
          <w:trHeight w:val="435"/>
          <w:jc w:val="center"/>
        </w:trPr>
        <w:tc>
          <w:tcPr>
            <w:tcW w:w="2779" w:type="dxa"/>
            <w:vAlign w:val="center"/>
          </w:tcPr>
          <w:p w:rsidR="00686C0B" w:rsidRDefault="00686C0B" w:rsidP="00300F0A">
            <w:pPr>
              <w:jc w:val="center"/>
              <w:rPr>
                <w:color w:val="000000"/>
                <w:sz w:val="18"/>
                <w:szCs w:val="18"/>
              </w:rPr>
            </w:pPr>
            <w:r>
              <w:rPr>
                <w:rFonts w:hint="eastAsia"/>
                <w:color w:val="000000"/>
                <w:sz w:val="18"/>
                <w:szCs w:val="18"/>
              </w:rPr>
              <w:t>号</w:t>
            </w:r>
            <w:r>
              <w:rPr>
                <w:rFonts w:hint="eastAsia"/>
                <w:color w:val="000000"/>
                <w:sz w:val="18"/>
                <w:szCs w:val="18"/>
              </w:rPr>
              <w:t xml:space="preserve"> </w:t>
            </w:r>
            <w:r>
              <w:rPr>
                <w:rFonts w:hint="eastAsia"/>
                <w:color w:val="000000"/>
                <w:sz w:val="18"/>
                <w:szCs w:val="18"/>
              </w:rPr>
              <w:t>锣</w:t>
            </w:r>
          </w:p>
        </w:tc>
        <w:tc>
          <w:tcPr>
            <w:tcW w:w="1847" w:type="dxa"/>
            <w:vAlign w:val="center"/>
          </w:tcPr>
          <w:p w:rsidR="00686C0B" w:rsidRDefault="00686C0B" w:rsidP="00300F0A">
            <w:pPr>
              <w:jc w:val="center"/>
              <w:rPr>
                <w:color w:val="000000"/>
                <w:sz w:val="18"/>
                <w:szCs w:val="18"/>
              </w:rPr>
            </w:pPr>
            <w:r>
              <w:rPr>
                <w:color w:val="000000"/>
                <w:sz w:val="18"/>
                <w:szCs w:val="18"/>
              </w:rPr>
              <w:t>1</w:t>
            </w:r>
          </w:p>
        </w:tc>
        <w:tc>
          <w:tcPr>
            <w:tcW w:w="1847" w:type="dxa"/>
            <w:vAlign w:val="center"/>
          </w:tcPr>
          <w:p w:rsidR="00686C0B" w:rsidRDefault="00686C0B" w:rsidP="00300F0A">
            <w:pPr>
              <w:jc w:val="center"/>
              <w:rPr>
                <w:color w:val="000000"/>
                <w:sz w:val="18"/>
                <w:szCs w:val="18"/>
              </w:rPr>
            </w:pPr>
            <w:r>
              <w:rPr>
                <w:color w:val="000000"/>
                <w:sz w:val="18"/>
                <w:szCs w:val="18"/>
              </w:rPr>
              <w:t>1</w:t>
            </w:r>
          </w:p>
        </w:tc>
        <w:tc>
          <w:tcPr>
            <w:tcW w:w="1847" w:type="dxa"/>
            <w:vAlign w:val="center"/>
          </w:tcPr>
          <w:p w:rsidR="00686C0B" w:rsidRDefault="00686C0B" w:rsidP="00300F0A">
            <w:pPr>
              <w:jc w:val="center"/>
              <w:rPr>
                <w:color w:val="000000"/>
                <w:sz w:val="18"/>
                <w:szCs w:val="18"/>
              </w:rPr>
            </w:pPr>
            <w:r>
              <w:rPr>
                <w:color w:val="000000"/>
                <w:sz w:val="18"/>
                <w:szCs w:val="18"/>
              </w:rPr>
              <w:t>1</w:t>
            </w:r>
          </w:p>
        </w:tc>
      </w:tr>
    </w:tbl>
    <w:p w:rsidR="00686C0B" w:rsidRDefault="00686C0B" w:rsidP="00686C0B">
      <w:pPr>
        <w:spacing w:line="240" w:lineRule="exact"/>
        <w:rPr>
          <w:color w:val="000000"/>
          <w:szCs w:val="21"/>
        </w:rPr>
      </w:pPr>
    </w:p>
    <w:p w:rsidR="00686C0B" w:rsidRPr="000B2F39" w:rsidRDefault="00686C0B" w:rsidP="00686C0B">
      <w:pPr>
        <w:spacing w:line="240" w:lineRule="exact"/>
        <w:rPr>
          <w:color w:val="000000"/>
          <w:szCs w:val="21"/>
        </w:rPr>
      </w:pPr>
    </w:p>
    <w:p w:rsidR="00686C0B" w:rsidRPr="00D12CF7" w:rsidRDefault="00686C0B" w:rsidP="00686C0B">
      <w:pPr>
        <w:numPr>
          <w:ilvl w:val="2"/>
          <w:numId w:val="22"/>
        </w:numPr>
        <w:rPr>
          <w:rFonts w:eastAsia="黑体"/>
          <w:color w:val="000000"/>
        </w:rPr>
      </w:pPr>
      <w:r w:rsidRPr="00D12CF7">
        <w:rPr>
          <w:rFonts w:eastAsia="黑体" w:hint="eastAsia"/>
          <w:color w:val="000000"/>
        </w:rPr>
        <w:t>号笛的安装</w:t>
      </w:r>
    </w:p>
    <w:p w:rsidR="00686C0B" w:rsidRPr="00D12CF7" w:rsidRDefault="00686C0B" w:rsidP="00686C0B">
      <w:pPr>
        <w:numPr>
          <w:ilvl w:val="3"/>
          <w:numId w:val="22"/>
        </w:numPr>
        <w:rPr>
          <w:color w:val="000000"/>
        </w:rPr>
      </w:pPr>
      <w:r w:rsidRPr="00D12CF7">
        <w:rPr>
          <w:rFonts w:hint="eastAsia"/>
          <w:color w:val="000000"/>
        </w:rPr>
        <w:t>号笛应安装于不低于最高甲板室顶部，且声响不受上层建筑的阻截。</w:t>
      </w:r>
    </w:p>
    <w:p w:rsidR="00686C0B" w:rsidRPr="00D12CF7" w:rsidRDefault="00686C0B" w:rsidP="00686C0B">
      <w:pPr>
        <w:numPr>
          <w:ilvl w:val="3"/>
          <w:numId w:val="22"/>
        </w:numPr>
        <w:rPr>
          <w:color w:val="000000"/>
        </w:rPr>
      </w:pPr>
      <w:r w:rsidRPr="00D12CF7">
        <w:rPr>
          <w:rFonts w:hint="eastAsia"/>
          <w:color w:val="000000"/>
        </w:rPr>
        <w:t>号笛拉手或按钮应安置在驾驶室内易于使用的地方。</w:t>
      </w:r>
    </w:p>
    <w:p w:rsidR="00686C0B" w:rsidRPr="00D12CF7" w:rsidRDefault="00686C0B" w:rsidP="00686C0B">
      <w:pPr>
        <w:numPr>
          <w:ilvl w:val="3"/>
          <w:numId w:val="22"/>
        </w:numPr>
        <w:rPr>
          <w:color w:val="000000"/>
        </w:rPr>
      </w:pPr>
      <w:r w:rsidRPr="00D12CF7">
        <w:rPr>
          <w:rFonts w:hint="eastAsia"/>
          <w:color w:val="000000"/>
        </w:rPr>
        <w:t>除电气号笛外，安装在驾驶室附近的动力号笛，必须在驾驶室内设有一个直通号笛本体的机械传动拉手装置。</w:t>
      </w:r>
    </w:p>
    <w:p w:rsidR="00686C0B" w:rsidRDefault="00686C0B" w:rsidP="00686C0B">
      <w:pPr>
        <w:spacing w:line="240" w:lineRule="exact"/>
        <w:rPr>
          <w:color w:val="000000"/>
          <w:szCs w:val="21"/>
        </w:rPr>
      </w:pPr>
    </w:p>
    <w:p w:rsidR="00686C0B" w:rsidRPr="00D12CF7" w:rsidRDefault="00686C0B" w:rsidP="00686C0B">
      <w:pPr>
        <w:numPr>
          <w:ilvl w:val="2"/>
          <w:numId w:val="22"/>
        </w:numPr>
        <w:rPr>
          <w:rFonts w:eastAsia="黑体"/>
          <w:color w:val="000000"/>
        </w:rPr>
      </w:pPr>
      <w:r w:rsidRPr="00D12CF7">
        <w:rPr>
          <w:rFonts w:eastAsia="黑体" w:hint="eastAsia"/>
          <w:color w:val="000000"/>
        </w:rPr>
        <w:t>号锣的存放</w:t>
      </w:r>
    </w:p>
    <w:p w:rsidR="00686C0B" w:rsidRPr="00D12CF7" w:rsidRDefault="00686C0B" w:rsidP="00686C0B">
      <w:pPr>
        <w:numPr>
          <w:ilvl w:val="3"/>
          <w:numId w:val="22"/>
        </w:numPr>
        <w:rPr>
          <w:color w:val="000000"/>
        </w:rPr>
      </w:pPr>
      <w:r w:rsidRPr="00D12CF7">
        <w:rPr>
          <w:rFonts w:hint="eastAsia"/>
          <w:color w:val="000000"/>
        </w:rPr>
        <w:t>号锣与</w:t>
      </w:r>
      <w:proofErr w:type="gramStart"/>
      <w:r w:rsidRPr="00D12CF7">
        <w:rPr>
          <w:rFonts w:hint="eastAsia"/>
          <w:color w:val="000000"/>
        </w:rPr>
        <w:t>锣棒应</w:t>
      </w:r>
      <w:proofErr w:type="gramEnd"/>
      <w:r w:rsidRPr="00D12CF7">
        <w:rPr>
          <w:rFonts w:hint="eastAsia"/>
          <w:color w:val="000000"/>
        </w:rPr>
        <w:t>存放在易取实用之处，且有明显的标记。</w:t>
      </w:r>
    </w:p>
    <w:p w:rsidR="00686C0B" w:rsidRPr="00177884" w:rsidRDefault="00686C0B" w:rsidP="00686C0B">
      <w:pPr>
        <w:rPr>
          <w:color w:val="000000"/>
          <w:szCs w:val="21"/>
        </w:rPr>
      </w:pPr>
    </w:p>
    <w:p w:rsidR="00DD1E1E" w:rsidRPr="00686C0B" w:rsidRDefault="00DD1E1E">
      <w:bookmarkStart w:id="4" w:name="_GoBack"/>
      <w:bookmarkEnd w:id="4"/>
    </w:p>
    <w:sectPr w:rsidR="00DD1E1E" w:rsidRPr="00686C0B" w:rsidSect="00300F0A">
      <w:footerReference w:type="even" r:id="rId31"/>
      <w:footerReference w:type="default" r:id="rId32"/>
      <w:footnotePr>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A32" w:rsidRDefault="000B2A32" w:rsidP="00686C0B">
      <w:r>
        <w:separator/>
      </w:r>
    </w:p>
  </w:endnote>
  <w:endnote w:type="continuationSeparator" w:id="0">
    <w:p w:rsidR="000B2A32" w:rsidRDefault="000B2A32" w:rsidP="00686C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Univers">
    <w:altName w:val="Arial"/>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色">
    <w:altName w:val="宋体"/>
    <w:charset w:val="86"/>
    <w:family w:val="roman"/>
    <w:pitch w:val="default"/>
    <w:sig w:usb0="00000000" w:usb1="00000000" w:usb2="00000000" w:usb3="00000000" w:csb0="00040001" w:csb1="00000000"/>
  </w:font>
  <w:font w:name="新宋体-18030">
    <w:altName w:val="Arial Unicode MS"/>
    <w:charset w:val="86"/>
    <w:family w:val="modern"/>
    <w:pitch w:val="default"/>
    <w:sig w:usb0="00000000" w:usb1="880F3C78" w:usb2="000A005E"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F0A" w:rsidRDefault="00D22488">
    <w:pPr>
      <w:pStyle w:val="ab"/>
      <w:framePr w:h="0" w:wrap="around" w:vAnchor="text" w:hAnchor="margin" w:xAlign="inside" w:y="1"/>
      <w:rPr>
        <w:rStyle w:val="ae"/>
      </w:rPr>
    </w:pPr>
    <w:r>
      <w:fldChar w:fldCharType="begin"/>
    </w:r>
    <w:r w:rsidR="00300F0A">
      <w:rPr>
        <w:rStyle w:val="ae"/>
      </w:rPr>
      <w:instrText xml:space="preserve">PAGE  </w:instrText>
    </w:r>
    <w:r>
      <w:fldChar w:fldCharType="separate"/>
    </w:r>
    <w:r w:rsidR="00300F0A">
      <w:rPr>
        <w:rStyle w:val="ae"/>
      </w:rPr>
      <w:t>2</w:t>
    </w:r>
    <w:r>
      <w:fldChar w:fldCharType="end"/>
    </w:r>
  </w:p>
  <w:p w:rsidR="00300F0A" w:rsidRDefault="00300F0A">
    <w:pPr>
      <w:pStyle w:val="ab"/>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F0A" w:rsidRDefault="00300F0A" w:rsidP="00E37A1E">
    <w:pPr>
      <w:pStyle w:val="ab"/>
      <w:framePr w:h="0" w:wrap="around" w:vAnchor="text" w:hAnchor="margin" w:xAlign="outside" w:y="1"/>
      <w:jc w:val="center"/>
      <w:rPr>
        <w:rStyle w:val="ae"/>
      </w:rPr>
    </w:pPr>
    <w:r>
      <w:rPr>
        <w:rStyle w:val="ae"/>
        <w:rFonts w:hint="eastAsia"/>
      </w:rPr>
      <w:t>4 -</w:t>
    </w:r>
    <w:r w:rsidR="00D22488">
      <w:fldChar w:fldCharType="begin"/>
    </w:r>
    <w:r>
      <w:rPr>
        <w:rStyle w:val="ae"/>
      </w:rPr>
      <w:instrText xml:space="preserve">PAGE  </w:instrText>
    </w:r>
    <w:r w:rsidR="00D22488">
      <w:fldChar w:fldCharType="separate"/>
    </w:r>
    <w:r w:rsidR="004273B9">
      <w:rPr>
        <w:rStyle w:val="ae"/>
        <w:noProof/>
      </w:rPr>
      <w:t>1</w:t>
    </w:r>
    <w:r w:rsidR="00D22488">
      <w:fldChar w:fldCharType="end"/>
    </w:r>
  </w:p>
  <w:p w:rsidR="00300F0A" w:rsidRDefault="00300F0A" w:rsidP="00E37A1E">
    <w:pPr>
      <w:pStyle w:val="ab"/>
      <w:ind w:right="360"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A32" w:rsidRDefault="000B2A32" w:rsidP="00686C0B">
      <w:r>
        <w:separator/>
      </w:r>
    </w:p>
  </w:footnote>
  <w:footnote w:type="continuationSeparator" w:id="0">
    <w:p w:rsidR="000B2A32" w:rsidRDefault="000B2A32" w:rsidP="00686C0B">
      <w:r>
        <w:continuationSeparator/>
      </w:r>
    </w:p>
  </w:footnote>
  <w:footnote w:id="1">
    <w:p w:rsidR="00300F0A" w:rsidRPr="00940913" w:rsidRDefault="00300F0A" w:rsidP="00686C0B">
      <w:pPr>
        <w:pStyle w:val="af7"/>
      </w:pPr>
      <w:r>
        <w:rPr>
          <w:rStyle w:val="ac"/>
        </w:rPr>
        <w:footnoteRef/>
      </w:r>
      <w:r>
        <w:rPr>
          <w:rFonts w:hAnsi="Times New Roman" w:cs="Times New Roman" w:hint="eastAsia"/>
          <w:color w:val="000000"/>
        </w:rPr>
        <w:t xml:space="preserve"> </w:t>
      </w:r>
      <w:r w:rsidRPr="00030DE4">
        <w:rPr>
          <w:rFonts w:hAnsi="Times New Roman" w:cs="Times New Roman" w:hint="eastAsia"/>
          <w:color w:val="000000"/>
        </w:rPr>
        <w:t>指满足</w:t>
      </w:r>
      <w:r w:rsidRPr="00030DE4">
        <w:rPr>
          <w:rFonts w:ascii="Times New Roman" w:hAnsi="Times New Roman" w:cs="Times New Roman"/>
          <w:color w:val="000000"/>
        </w:rPr>
        <w:t>ITU-R M.493-10</w:t>
      </w:r>
      <w:r w:rsidRPr="00030DE4">
        <w:rPr>
          <w:rFonts w:hAnsi="Times New Roman" w:cs="Times New Roman" w:hint="eastAsia"/>
          <w:color w:val="000000"/>
        </w:rPr>
        <w:t>所规定的</w:t>
      </w:r>
      <w:r w:rsidRPr="00030DE4">
        <w:rPr>
          <w:rFonts w:ascii="Times New Roman" w:hAnsi="Times New Roman" w:cs="Times New Roman"/>
          <w:color w:val="000000"/>
        </w:rPr>
        <w:t>A</w:t>
      </w:r>
      <w:r w:rsidRPr="00030DE4">
        <w:rPr>
          <w:rFonts w:hAnsi="Times New Roman" w:cs="Times New Roman" w:hint="eastAsia"/>
          <w:color w:val="000000"/>
        </w:rPr>
        <w:t>级</w:t>
      </w:r>
      <w:r w:rsidRPr="00030DE4">
        <w:rPr>
          <w:rFonts w:ascii="Times New Roman" w:hAnsi="Times New Roman" w:cs="Times New Roman"/>
          <w:color w:val="000000"/>
        </w:rPr>
        <w:t>DSC</w:t>
      </w:r>
      <w:r w:rsidRPr="00030DE4">
        <w:rPr>
          <w:rFonts w:hAnsi="Times New Roman" w:cs="Times New Roman" w:hint="eastAsia"/>
          <w:color w:val="000000"/>
        </w:rPr>
        <w:t>功能。</w:t>
      </w:r>
    </w:p>
  </w:footnote>
  <w:footnote w:id="2">
    <w:p w:rsidR="00300F0A" w:rsidRDefault="00300F0A" w:rsidP="00686C0B">
      <w:pPr>
        <w:pStyle w:val="af7"/>
      </w:pPr>
      <w:r w:rsidRPr="009F04CD">
        <w:rPr>
          <w:rStyle w:val="ac"/>
        </w:rPr>
        <w:footnoteRef/>
      </w:r>
      <w:r>
        <w:rPr>
          <w:rFonts w:hint="eastAsia"/>
          <w:color w:val="000000"/>
        </w:rPr>
        <w:t xml:space="preserve"> </w:t>
      </w:r>
      <w:r>
        <w:rPr>
          <w:rFonts w:hint="eastAsia"/>
          <w:color w:val="000000"/>
        </w:rPr>
        <w:t>参见国际海事组织通过的</w:t>
      </w:r>
      <w:r>
        <w:rPr>
          <w:color w:val="000000"/>
        </w:rPr>
        <w:t>A.801(19)</w:t>
      </w:r>
      <w:r>
        <w:rPr>
          <w:color w:val="000000"/>
        </w:rPr>
        <w:t>决议《关于全球海上遇险和安全系统</w:t>
      </w:r>
      <w:r>
        <w:rPr>
          <w:color w:val="000000"/>
        </w:rPr>
        <w:t>(GMD</w:t>
      </w:r>
      <w:r>
        <w:rPr>
          <w:rFonts w:hint="eastAsia"/>
          <w:color w:val="000000"/>
        </w:rPr>
        <w:t>SS</w:t>
      </w:r>
      <w:r>
        <w:rPr>
          <w:color w:val="000000"/>
        </w:rPr>
        <w:t>)</w:t>
      </w:r>
      <w:r>
        <w:rPr>
          <w:color w:val="000000"/>
        </w:rPr>
        <w:t>无线电业务的规定》。</w:t>
      </w:r>
    </w:p>
  </w:footnote>
  <w:footnote w:id="3">
    <w:p w:rsidR="00300F0A" w:rsidRDefault="00300F0A" w:rsidP="00686C0B">
      <w:pPr>
        <w:pStyle w:val="af7"/>
      </w:pPr>
      <w:r w:rsidRPr="009F04CD">
        <w:rPr>
          <w:rStyle w:val="ac"/>
        </w:rPr>
        <w:footnoteRef/>
      </w:r>
      <w:r>
        <w:t xml:space="preserve"> </w:t>
      </w:r>
      <w:r>
        <w:rPr>
          <w:rFonts w:hint="eastAsia"/>
        </w:rPr>
        <w:t>同</w:t>
      </w:r>
      <w:r w:rsidRPr="00E270D2">
        <w:rPr>
          <w:rFonts w:hint="eastAsia"/>
          <w:color w:val="FF0000"/>
          <w:vertAlign w:val="superscript"/>
        </w:rPr>
        <w:t>2</w:t>
      </w:r>
      <w:r>
        <w:rPr>
          <w:rFonts w:hint="eastAsia"/>
        </w:rPr>
        <w:t>。</w:t>
      </w:r>
    </w:p>
  </w:footnote>
  <w:footnote w:id="4">
    <w:p w:rsidR="00300F0A" w:rsidRDefault="00300F0A" w:rsidP="00686C0B">
      <w:pPr>
        <w:pStyle w:val="af7"/>
        <w:ind w:left="420" w:hangingChars="200" w:hanging="420"/>
      </w:pPr>
      <w:r w:rsidRPr="006605DC">
        <w:rPr>
          <w:rStyle w:val="ac"/>
          <w:rFonts w:hint="eastAsia"/>
          <w:sz w:val="21"/>
          <w:szCs w:val="21"/>
        </w:rPr>
        <w:t>①</w:t>
      </w:r>
      <w:r>
        <w:rPr>
          <w:sz w:val="21"/>
          <w:szCs w:val="21"/>
        </w:rPr>
        <w:t xml:space="preserve"> </w:t>
      </w:r>
      <w:r>
        <w:rPr>
          <w:rFonts w:hint="eastAsia"/>
        </w:rPr>
        <w:t xml:space="preserve"> </w:t>
      </w:r>
      <w:r>
        <w:rPr>
          <w:rFonts w:hint="eastAsia"/>
          <w:color w:val="000000"/>
        </w:rPr>
        <w:t>当配备的是从“</w:t>
      </w:r>
      <w:r>
        <w:rPr>
          <w:color w:val="000000"/>
        </w:rPr>
        <w:t>0</w:t>
      </w:r>
      <w:r>
        <w:rPr>
          <w:rFonts w:hint="eastAsia"/>
          <w:color w:val="000000"/>
        </w:rPr>
        <w:t>”</w:t>
      </w:r>
      <w:r>
        <w:rPr>
          <w:color w:val="000000"/>
        </w:rPr>
        <w:t>至</w:t>
      </w:r>
      <w:r>
        <w:rPr>
          <w:color w:val="000000"/>
        </w:rPr>
        <w:t>“9”</w:t>
      </w:r>
      <w:r>
        <w:rPr>
          <w:color w:val="000000"/>
        </w:rPr>
        <w:t>数字的</w:t>
      </w:r>
      <w:proofErr w:type="gramStart"/>
      <w:r>
        <w:rPr>
          <w:color w:val="000000"/>
        </w:rPr>
        <w:t>输入盘</w:t>
      </w:r>
      <w:proofErr w:type="gramEnd"/>
      <w:r>
        <w:rPr>
          <w:color w:val="000000"/>
        </w:rPr>
        <w:t>时，其数字的布置参见国际通信联盟</w:t>
      </w:r>
      <w:r>
        <w:rPr>
          <w:color w:val="000000"/>
        </w:rPr>
        <w:t>(</w:t>
      </w:r>
      <w:r>
        <w:rPr>
          <w:rFonts w:hint="eastAsia"/>
          <w:color w:val="000000"/>
        </w:rPr>
        <w:t>ITU</w:t>
      </w:r>
      <w:r>
        <w:rPr>
          <w:color w:val="000000"/>
        </w:rPr>
        <w:t>)</w:t>
      </w:r>
      <w:r>
        <w:rPr>
          <w:color w:val="000000"/>
        </w:rPr>
        <w:t>所属的国际电报电话咨询委员会</w:t>
      </w:r>
      <w:r>
        <w:rPr>
          <w:color w:val="000000"/>
        </w:rPr>
        <w:t>(</w:t>
      </w:r>
      <w:r>
        <w:rPr>
          <w:rFonts w:hint="eastAsia"/>
          <w:color w:val="000000"/>
        </w:rPr>
        <w:t>CCITT</w:t>
      </w:r>
      <w:r>
        <w:rPr>
          <w:color w:val="000000"/>
        </w:rPr>
        <w:t>)</w:t>
      </w:r>
      <w:r>
        <w:rPr>
          <w:color w:val="000000"/>
        </w:rPr>
        <w:t>的建议案。</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num" w:pos="720"/>
        </w:tabs>
        <w:ind w:left="720" w:hanging="323"/>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11"/>
    <w:multiLevelType w:val="multilevel"/>
    <w:tmpl w:val="00000011"/>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10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0000001A"/>
    <w:multiLevelType w:val="multilevel"/>
    <w:tmpl w:val="0000001A"/>
    <w:lvl w:ilvl="0">
      <w:start w:val="6"/>
      <w:numFmt w:val="decimal"/>
      <w:lvlText w:val="(%1)"/>
      <w:lvlJc w:val="left"/>
      <w:pPr>
        <w:tabs>
          <w:tab w:val="num" w:pos="1155"/>
        </w:tabs>
        <w:ind w:left="1155" w:hanging="480"/>
      </w:pPr>
      <w:rPr>
        <w:rFonts w:hint="default"/>
      </w:rPr>
    </w:lvl>
    <w:lvl w:ilvl="1">
      <w:start w:val="1"/>
      <w:numFmt w:val="lowerLetter"/>
      <w:lvlText w:val="%2)"/>
      <w:lvlJc w:val="left"/>
      <w:pPr>
        <w:tabs>
          <w:tab w:val="num" w:pos="1515"/>
        </w:tabs>
        <w:ind w:left="1515" w:hanging="420"/>
      </w:pPr>
    </w:lvl>
    <w:lvl w:ilvl="2">
      <w:start w:val="1"/>
      <w:numFmt w:val="lowerRoman"/>
      <w:lvlText w:val="%3."/>
      <w:lvlJc w:val="right"/>
      <w:pPr>
        <w:tabs>
          <w:tab w:val="num" w:pos="1935"/>
        </w:tabs>
        <w:ind w:left="1935" w:hanging="420"/>
      </w:pPr>
    </w:lvl>
    <w:lvl w:ilvl="3">
      <w:start w:val="1"/>
      <w:numFmt w:val="decimal"/>
      <w:lvlText w:val="%4."/>
      <w:lvlJc w:val="left"/>
      <w:pPr>
        <w:tabs>
          <w:tab w:val="num" w:pos="2355"/>
        </w:tabs>
        <w:ind w:left="2355" w:hanging="420"/>
      </w:pPr>
    </w:lvl>
    <w:lvl w:ilvl="4">
      <w:start w:val="1"/>
      <w:numFmt w:val="lowerLetter"/>
      <w:lvlText w:val="%5)"/>
      <w:lvlJc w:val="left"/>
      <w:pPr>
        <w:tabs>
          <w:tab w:val="num" w:pos="2775"/>
        </w:tabs>
        <w:ind w:left="2775" w:hanging="420"/>
      </w:pPr>
    </w:lvl>
    <w:lvl w:ilvl="5">
      <w:start w:val="1"/>
      <w:numFmt w:val="lowerRoman"/>
      <w:lvlText w:val="%6."/>
      <w:lvlJc w:val="right"/>
      <w:pPr>
        <w:tabs>
          <w:tab w:val="num" w:pos="3195"/>
        </w:tabs>
        <w:ind w:left="3195" w:hanging="420"/>
      </w:pPr>
    </w:lvl>
    <w:lvl w:ilvl="6">
      <w:start w:val="1"/>
      <w:numFmt w:val="decimal"/>
      <w:lvlText w:val="%7."/>
      <w:lvlJc w:val="left"/>
      <w:pPr>
        <w:tabs>
          <w:tab w:val="num" w:pos="3615"/>
        </w:tabs>
        <w:ind w:left="3615" w:hanging="420"/>
      </w:pPr>
    </w:lvl>
    <w:lvl w:ilvl="7">
      <w:start w:val="1"/>
      <w:numFmt w:val="lowerLetter"/>
      <w:lvlText w:val="%8)"/>
      <w:lvlJc w:val="left"/>
      <w:pPr>
        <w:tabs>
          <w:tab w:val="num" w:pos="4035"/>
        </w:tabs>
        <w:ind w:left="4035" w:hanging="420"/>
      </w:pPr>
    </w:lvl>
    <w:lvl w:ilvl="8">
      <w:start w:val="1"/>
      <w:numFmt w:val="lowerRoman"/>
      <w:lvlText w:val="%9."/>
      <w:lvlJc w:val="right"/>
      <w:pPr>
        <w:tabs>
          <w:tab w:val="num" w:pos="4455"/>
        </w:tabs>
        <w:ind w:left="4455" w:hanging="420"/>
      </w:pPr>
    </w:lvl>
  </w:abstractNum>
  <w:abstractNum w:abstractNumId="3">
    <w:nsid w:val="00C249C8"/>
    <w:multiLevelType w:val="multilevel"/>
    <w:tmpl w:val="83D0346C"/>
    <w:lvl w:ilvl="0">
      <w:start w:val="9"/>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4">
    <w:nsid w:val="012233CC"/>
    <w:multiLevelType w:val="multilevel"/>
    <w:tmpl w:val="66A43058"/>
    <w:lvl w:ilvl="0">
      <w:start w:val="2"/>
      <w:numFmt w:val="decimal"/>
      <w:suff w:val="space"/>
      <w:lvlText w:val="第%1章  "/>
      <w:lvlJc w:val="left"/>
      <w:pPr>
        <w:ind w:left="0" w:firstLine="0"/>
      </w:pPr>
      <w:rPr>
        <w:rFonts w:ascii="黑体" w:eastAsia="黑体" w:hint="eastAsia"/>
        <w:sz w:val="32"/>
      </w:rPr>
    </w:lvl>
    <w:lvl w:ilvl="1">
      <w:start w:val="4"/>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454"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pStyle w:val="a2"/>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5">
    <w:nsid w:val="01886850"/>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6">
    <w:nsid w:val="02954C2E"/>
    <w:multiLevelType w:val="multilevel"/>
    <w:tmpl w:val="02954C2E"/>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5.1.%3  "/>
      <w:lvlJc w:val="left"/>
      <w:pPr>
        <w:ind w:left="0" w:firstLine="454"/>
      </w:pPr>
      <w:rPr>
        <w:rFonts w:ascii="Univers" w:hAnsi="Univers" w:hint="default"/>
        <w:b w:val="0"/>
        <w:i w:val="0"/>
        <w:sz w:val="21"/>
      </w:rPr>
    </w:lvl>
    <w:lvl w:ilvl="3">
      <w:start w:val="1"/>
      <w:numFmt w:val="decimal"/>
      <w:suff w:val="space"/>
      <w:lvlText w:val="5.1.%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7">
    <w:nsid w:val="05E24EBF"/>
    <w:multiLevelType w:val="multilevel"/>
    <w:tmpl w:val="69764010"/>
    <w:lvl w:ilvl="0">
      <w:start w:val="2"/>
      <w:numFmt w:val="decimal"/>
      <w:pStyle w:val="TabTitle"/>
      <w:suff w:val="space"/>
      <w:lvlText w:val="第%1章  "/>
      <w:lvlJc w:val="left"/>
      <w:pPr>
        <w:ind w:left="0" w:firstLine="0"/>
      </w:pPr>
      <w:rPr>
        <w:rFonts w:ascii="黑体" w:eastAsia="黑体" w:hint="eastAsia"/>
        <w:sz w:val="32"/>
      </w:rPr>
    </w:lvl>
    <w:lvl w:ilvl="1">
      <w:start w:val="4"/>
      <w:numFmt w:val="decimal"/>
      <w:suff w:val="space"/>
      <w:lvlText w:val="第%2节  "/>
      <w:lvlJc w:val="left"/>
      <w:pPr>
        <w:ind w:left="0" w:firstLine="0"/>
      </w:pPr>
      <w:rPr>
        <w:rFonts w:ascii="楷体_GB2312" w:eastAsia="楷体_GB2312" w:hint="eastAsia"/>
        <w:b/>
        <w:sz w:val="28"/>
      </w:rPr>
    </w:lvl>
    <w:lvl w:ilvl="2">
      <w:start w:val="2"/>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8">
    <w:nsid w:val="062C0046"/>
    <w:multiLevelType w:val="multilevel"/>
    <w:tmpl w:val="062C0046"/>
    <w:lvl w:ilvl="0">
      <w:start w:val="1"/>
      <w:numFmt w:val="decimal"/>
      <w:lvlText w:val="(%1)"/>
      <w:lvlJc w:val="left"/>
      <w:pPr>
        <w:ind w:left="844" w:hanging="420"/>
      </w:pPr>
      <w:rPr>
        <w:rFonts w:hint="eastAsia"/>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9">
    <w:nsid w:val="0DF35466"/>
    <w:multiLevelType w:val="multilevel"/>
    <w:tmpl w:val="46DF2397"/>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5.1.%3  "/>
      <w:lvlJc w:val="left"/>
      <w:pPr>
        <w:ind w:left="0" w:firstLine="454"/>
      </w:pPr>
      <w:rPr>
        <w:rFonts w:ascii="Univers" w:hAnsi="Univers" w:hint="default"/>
        <w:b w:val="0"/>
        <w:i w:val="0"/>
        <w:sz w:val="21"/>
      </w:rPr>
    </w:lvl>
    <w:lvl w:ilvl="3">
      <w:start w:val="1"/>
      <w:numFmt w:val="decimal"/>
      <w:suff w:val="space"/>
      <w:lvlText w:val="5.1.%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0">
    <w:nsid w:val="0DF648AF"/>
    <w:multiLevelType w:val="multilevel"/>
    <w:tmpl w:val="61E88358"/>
    <w:styleLink w:val="2"/>
    <w:lvl w:ilvl="0">
      <w:start w:val="1"/>
      <w:numFmt w:val="decimal"/>
      <w:pStyle w:val="4"/>
      <w:suff w:val="space"/>
      <w:lvlText w:val="第%1章  "/>
      <w:lvlJc w:val="left"/>
      <w:pPr>
        <w:ind w:left="0" w:firstLine="0"/>
      </w:pPr>
      <w:rPr>
        <w:rFonts w:ascii="黑体" w:eastAsia="黑体" w:hAnsi="Times New Roman" w:hint="eastAsia"/>
        <w:sz w:val="21"/>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6.5.%3  "/>
      <w:lvlJc w:val="left"/>
      <w:pPr>
        <w:ind w:left="0" w:firstLine="454"/>
      </w:pPr>
      <w:rPr>
        <w:rFonts w:ascii="Univers" w:hAnsi="Univers" w:hint="default"/>
        <w:b w:val="0"/>
        <w:i w:val="0"/>
        <w:sz w:val="21"/>
      </w:rPr>
    </w:lvl>
    <w:lvl w:ilvl="3">
      <w:start w:val="1"/>
      <w:numFmt w:val="decimal"/>
      <w:suff w:val="space"/>
      <w:lvlText w:val="6.7.%3.1  "/>
      <w:lvlJc w:val="left"/>
      <w:pPr>
        <w:ind w:left="0" w:firstLine="454"/>
      </w:pPr>
      <w:rPr>
        <w:rFonts w:ascii="Univers" w:eastAsia="黑体" w:hAnsi="Univers" w:hint="default"/>
        <w:b w:val="0"/>
        <w:i w:val="0"/>
        <w:color w:val="000000"/>
        <w:sz w:val="21"/>
        <w:szCs w:val="21"/>
      </w:rPr>
    </w:lvl>
    <w:lvl w:ilvl="4">
      <w:start w:val="1"/>
      <w:numFmt w:val="decimal"/>
      <w:suff w:val="space"/>
      <w:lvlText w:val="(%5) "/>
      <w:lvlJc w:val="left"/>
      <w:pPr>
        <w:ind w:left="0" w:firstLine="454"/>
      </w:pPr>
      <w:rPr>
        <w:rFonts w:ascii="宋体" w:eastAsia="宋体" w:hAnsi="宋体" w:hint="eastAsia"/>
      </w:rPr>
    </w:lvl>
    <w:lvl w:ilvl="5">
      <w:start w:val="1"/>
      <w:numFmt w:val="none"/>
      <w:suff w:val="space"/>
      <w:lvlText w:val=""/>
      <w:lvlJc w:val="left"/>
      <w:pPr>
        <w:ind w:left="0" w:firstLine="454"/>
      </w:pPr>
    </w:lvl>
    <w:lvl w:ilvl="6">
      <w:start w:val="1"/>
      <w:numFmt w:val="decimal"/>
      <w:lvlText w:val="%1.%2.%3.%4.%5.%6.%7"/>
      <w:lvlJc w:val="left"/>
      <w:pPr>
        <w:tabs>
          <w:tab w:val="num" w:pos="2700"/>
        </w:tabs>
        <w:ind w:left="2700" w:hanging="990"/>
      </w:pPr>
    </w:lvl>
    <w:lvl w:ilvl="7">
      <w:start w:val="1"/>
      <w:numFmt w:val="decimal"/>
      <w:lvlText w:val="%1.%2.%3.%4.%5.%6.%7.%8"/>
      <w:lvlJc w:val="left"/>
      <w:pPr>
        <w:tabs>
          <w:tab w:val="num" w:pos="2985"/>
        </w:tabs>
        <w:ind w:left="2985" w:hanging="990"/>
      </w:pPr>
    </w:lvl>
    <w:lvl w:ilvl="8">
      <w:start w:val="1"/>
      <w:numFmt w:val="decimal"/>
      <w:lvlText w:val="%1.%2.%3.%4.%5.%6.%7.%8.%9"/>
      <w:lvlJc w:val="left"/>
      <w:pPr>
        <w:tabs>
          <w:tab w:val="num" w:pos="3270"/>
        </w:tabs>
        <w:ind w:left="3270" w:hanging="990"/>
      </w:pPr>
    </w:lvl>
  </w:abstractNum>
  <w:abstractNum w:abstractNumId="11">
    <w:nsid w:val="10681892"/>
    <w:multiLevelType w:val="hybridMultilevel"/>
    <w:tmpl w:val="38E4F500"/>
    <w:lvl w:ilvl="0" w:tplc="6B6C9DCC">
      <w:start w:val="1"/>
      <w:numFmt w:val="decimalEnclosedCircle"/>
      <w:lvlText w:val="%1"/>
      <w:lvlJc w:val="left"/>
      <w:pPr>
        <w:ind w:left="1070" w:hanging="36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2">
    <w:nsid w:val="10774B30"/>
    <w:multiLevelType w:val="multilevel"/>
    <w:tmpl w:val="10774B30"/>
    <w:lvl w:ilvl="0">
      <w:start w:val="1"/>
      <w:numFmt w:val="decimal"/>
      <w:pStyle w:val="3"/>
      <w:suff w:val="space"/>
      <w:lvlText w:val="%11."/>
      <w:lvlJc w:val="left"/>
      <w:pPr>
        <w:ind w:left="0" w:firstLine="567"/>
      </w:pPr>
      <w:rPr>
        <w:rFonts w:ascii="Univers" w:hAnsi="Univers" w:hint="default"/>
        <w:b w:val="0"/>
        <w:i w:val="0"/>
        <w:sz w:val="28"/>
      </w:rPr>
    </w:lvl>
    <w:lvl w:ilvl="1">
      <w:start w:val="1"/>
      <w:numFmt w:val="decimal"/>
      <w:pStyle w:val="TimesNewRoman"/>
      <w:suff w:val="space"/>
      <w:lvlText w:val="15.%2 "/>
      <w:lvlJc w:val="left"/>
      <w:pPr>
        <w:ind w:left="0" w:firstLine="567"/>
      </w:pPr>
      <w:rPr>
        <w:rFonts w:ascii="Univers" w:hAnsi="Univers" w:hint="default"/>
        <w:b w:val="0"/>
        <w:i w:val="0"/>
        <w:sz w:val="24"/>
        <w:szCs w:val="24"/>
      </w:rPr>
    </w:lvl>
    <w:lvl w:ilvl="2">
      <w:start w:val="1"/>
      <w:numFmt w:val="decimal"/>
      <w:suff w:val="space"/>
      <w:lvlText w:val="%1.%2.%3 "/>
      <w:lvlJc w:val="left"/>
      <w:pPr>
        <w:ind w:left="0" w:firstLine="454"/>
      </w:pPr>
      <w:rPr>
        <w:rFonts w:ascii="Univers" w:hAnsi="Univers" w:hint="default"/>
        <w:b w:val="0"/>
        <w:i w:val="0"/>
        <w:sz w:val="28"/>
      </w:rPr>
    </w:lvl>
    <w:lvl w:ilvl="3">
      <w:start w:val="1"/>
      <w:numFmt w:val="decimal"/>
      <w:suff w:val="space"/>
      <w:lvlText w:val="%1.%2.%3.%4 "/>
      <w:lvlJc w:val="left"/>
      <w:pPr>
        <w:ind w:left="0" w:firstLine="454"/>
      </w:pPr>
      <w:rPr>
        <w:rFonts w:ascii="Univers" w:hAnsi="Univers" w:hint="default"/>
        <w:b w:val="0"/>
        <w:i w:val="0"/>
        <w:sz w:val="24"/>
      </w:rPr>
    </w:lvl>
    <w:lvl w:ilvl="4">
      <w:start w:val="1"/>
      <w:numFmt w:val="decimal"/>
      <w:suff w:val="space"/>
      <w:lvlText w:val="%5. "/>
      <w:lvlJc w:val="left"/>
      <w:pPr>
        <w:ind w:left="0" w:firstLine="567"/>
      </w:pPr>
      <w:rPr>
        <w:rFonts w:hint="eastAsia"/>
      </w:rPr>
    </w:lvl>
    <w:lvl w:ilvl="5">
      <w:start w:val="1"/>
      <w:numFmt w:val="bullet"/>
      <w:suff w:val="space"/>
      <w:lvlText w:val=""/>
      <w:lvlJc w:val="left"/>
      <w:pPr>
        <w:ind w:left="0" w:firstLine="1021"/>
      </w:pPr>
      <w:rPr>
        <w:rFonts w:ascii="Wingdings" w:hAnsi="Wingdings" w:hint="default"/>
        <w:sz w:val="32"/>
      </w:rPr>
    </w:lvl>
    <w:lvl w:ilvl="6">
      <w:start w:val="1"/>
      <w:numFmt w:val="lowerLetter"/>
      <w:suff w:val="space"/>
      <w:lvlText w:val="%7. "/>
      <w:lvlJc w:val="left"/>
      <w:pPr>
        <w:ind w:left="2040" w:hanging="1586"/>
      </w:pPr>
      <w:rPr>
        <w:rFonts w:hint="eastAsia"/>
        <w:b/>
        <w:i w:val="0"/>
      </w:rPr>
    </w:lvl>
    <w:lvl w:ilvl="7">
      <w:start w:val="1"/>
      <w:numFmt w:val="decimal"/>
      <w:suff w:val="space"/>
      <w:lvlText w:val="(%8)"/>
      <w:lvlJc w:val="left"/>
      <w:pPr>
        <w:ind w:left="0" w:firstLine="454"/>
      </w:pPr>
      <w:rPr>
        <w:rFonts w:ascii="Times New Roman" w:hAnsi="Times New Roman" w:hint="default"/>
        <w:b/>
        <w:i w:val="0"/>
        <w:sz w:val="24"/>
      </w:rPr>
    </w:lvl>
    <w:lvl w:ilvl="8">
      <w:start w:val="1"/>
      <w:numFmt w:val="decimal"/>
      <w:suff w:val="space"/>
      <w:lvlText w:val="(%9) "/>
      <w:lvlJc w:val="left"/>
      <w:pPr>
        <w:ind w:left="2400" w:hanging="1493"/>
      </w:pPr>
      <w:rPr>
        <w:rFonts w:hint="eastAsia"/>
      </w:rPr>
    </w:lvl>
  </w:abstractNum>
  <w:abstractNum w:abstractNumId="13">
    <w:nsid w:val="10AA0020"/>
    <w:multiLevelType w:val="multilevel"/>
    <w:tmpl w:val="10AA0020"/>
    <w:lvl w:ilvl="0">
      <w:start w:val="1"/>
      <w:numFmt w:val="decimal"/>
      <w:lvlText w:val="(%1)"/>
      <w:lvlJc w:val="left"/>
      <w:pPr>
        <w:ind w:left="844" w:hanging="420"/>
      </w:pPr>
      <w:rPr>
        <w:rFonts w:hint="eastAsia"/>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4">
    <w:nsid w:val="162654EC"/>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5">
    <w:nsid w:val="1AEA4AAE"/>
    <w:multiLevelType w:val="multilevel"/>
    <w:tmpl w:val="1AEA4AAE"/>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5.3.%3  "/>
      <w:lvlJc w:val="left"/>
      <w:pPr>
        <w:ind w:left="0" w:firstLine="454"/>
      </w:pPr>
      <w:rPr>
        <w:rFonts w:ascii="Univers" w:hAnsi="Univers" w:hint="default"/>
        <w:b w:val="0"/>
        <w:i w:val="0"/>
        <w:sz w:val="21"/>
      </w:rPr>
    </w:lvl>
    <w:lvl w:ilvl="3">
      <w:start w:val="1"/>
      <w:numFmt w:val="decimal"/>
      <w:suff w:val="space"/>
      <w:lvlText w:val="7.2.%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6">
    <w:nsid w:val="1C4F463A"/>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7">
    <w:nsid w:val="1C964FC9"/>
    <w:multiLevelType w:val="multilevel"/>
    <w:tmpl w:val="15A0134A"/>
    <w:styleLink w:val="1"/>
    <w:lvl w:ilvl="0">
      <w:start w:val="1"/>
      <w:numFmt w:val="decimal"/>
      <w:pStyle w:val="30"/>
      <w:suff w:val="space"/>
      <w:lvlText w:val="第%1章  "/>
      <w:lvlJc w:val="left"/>
      <w:pPr>
        <w:ind w:left="0" w:firstLine="0"/>
      </w:pPr>
      <w:rPr>
        <w:rFonts w:ascii="黑体" w:eastAsia="黑体" w:hAnsi="Times New Roman"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6.6.%3  "/>
      <w:lvlJc w:val="left"/>
      <w:pPr>
        <w:ind w:left="0" w:firstLine="454"/>
      </w:pPr>
      <w:rPr>
        <w:rFonts w:ascii="Univers" w:hAnsi="Univers" w:hint="default"/>
        <w:b w:val="0"/>
        <w:i w:val="0"/>
        <w:sz w:val="21"/>
      </w:rPr>
    </w:lvl>
    <w:lvl w:ilvl="3">
      <w:start w:val="1"/>
      <w:numFmt w:val="decimal"/>
      <w:suff w:val="space"/>
      <w:lvlText w:val="5.3.%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eastAsia"/>
      </w:rPr>
    </w:lvl>
    <w:lvl w:ilvl="5">
      <w:start w:val="1"/>
      <w:numFmt w:val="none"/>
      <w:suff w:val="space"/>
      <w:lvlText w:val=""/>
      <w:lvlJc w:val="left"/>
      <w:pPr>
        <w:ind w:left="0" w:firstLine="454"/>
      </w:pPr>
    </w:lvl>
    <w:lvl w:ilvl="6">
      <w:start w:val="1"/>
      <w:numFmt w:val="decimal"/>
      <w:lvlText w:val="%1.%2.%3.%4.%5.%6.%7"/>
      <w:lvlJc w:val="left"/>
      <w:pPr>
        <w:tabs>
          <w:tab w:val="num" w:pos="2700"/>
        </w:tabs>
        <w:ind w:left="2700" w:hanging="990"/>
      </w:pPr>
    </w:lvl>
    <w:lvl w:ilvl="7">
      <w:start w:val="1"/>
      <w:numFmt w:val="decimal"/>
      <w:lvlText w:val="%1.%2.%3.%4.%5.%6.%7.%8"/>
      <w:lvlJc w:val="left"/>
      <w:pPr>
        <w:tabs>
          <w:tab w:val="num" w:pos="2985"/>
        </w:tabs>
        <w:ind w:left="2985" w:hanging="990"/>
      </w:pPr>
    </w:lvl>
    <w:lvl w:ilvl="8">
      <w:start w:val="1"/>
      <w:numFmt w:val="decimal"/>
      <w:lvlText w:val="%1.%2.%3.%4.%5.%6.%7.%8.%9"/>
      <w:lvlJc w:val="left"/>
      <w:pPr>
        <w:tabs>
          <w:tab w:val="num" w:pos="3270"/>
        </w:tabs>
        <w:ind w:left="3270" w:hanging="990"/>
      </w:pPr>
    </w:lvl>
  </w:abstractNum>
  <w:abstractNum w:abstractNumId="18">
    <w:nsid w:val="224B4ED7"/>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9">
    <w:nsid w:val="22507F3D"/>
    <w:multiLevelType w:val="multilevel"/>
    <w:tmpl w:val="6F686194"/>
    <w:lvl w:ilvl="0">
      <w:start w:val="2"/>
      <w:numFmt w:val="decimal"/>
      <w:pStyle w:val="ListAlfa"/>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0">
    <w:nsid w:val="26763DB8"/>
    <w:multiLevelType w:val="multilevel"/>
    <w:tmpl w:val="26763DB8"/>
    <w:lvl w:ilvl="0">
      <w:start w:val="1"/>
      <w:numFmt w:val="decimal"/>
      <w:lvlText w:val="(%1)"/>
      <w:lvlJc w:val="left"/>
      <w:pPr>
        <w:ind w:left="842" w:hanging="420"/>
      </w:pPr>
      <w:rPr>
        <w:rFonts w:hint="eastAsia"/>
      </w:rPr>
    </w:lvl>
    <w:lvl w:ilvl="1">
      <w:start w:val="2"/>
      <w:numFmt w:val="bullet"/>
      <w:lvlText w:val="-"/>
      <w:lvlJc w:val="left"/>
      <w:pPr>
        <w:ind w:left="1202" w:hanging="360"/>
      </w:pPr>
      <w:rPr>
        <w:rFonts w:ascii="宋体" w:eastAsia="宋体" w:hAnsi="宋体" w:cs="宋体" w:hint="eastAsia"/>
      </w:r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1">
    <w:nsid w:val="2CAC09CD"/>
    <w:multiLevelType w:val="multilevel"/>
    <w:tmpl w:val="2CAC09CD"/>
    <w:lvl w:ilvl="0">
      <w:start w:val="1"/>
      <w:numFmt w:val="decimal"/>
      <w:lvlText w:val="(%1)"/>
      <w:lvlJc w:val="left"/>
      <w:pPr>
        <w:ind w:left="844" w:hanging="420"/>
      </w:pPr>
      <w:rPr>
        <w:rFonts w:hint="eastAsia"/>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22">
    <w:nsid w:val="35C7470A"/>
    <w:multiLevelType w:val="multilevel"/>
    <w:tmpl w:val="35C7470A"/>
    <w:lvl w:ilvl="0">
      <w:start w:val="2"/>
      <w:numFmt w:val="decimal"/>
      <w:pStyle w:val="10"/>
      <w:suff w:val="space"/>
      <w:lvlText w:val="第%1章 "/>
      <w:lvlJc w:val="left"/>
      <w:pPr>
        <w:ind w:left="0" w:firstLine="0"/>
      </w:pPr>
      <w:rPr>
        <w:rFonts w:ascii="Univers" w:eastAsia="黑体" w:hAnsi="Univers" w:hint="default"/>
        <w:sz w:val="32"/>
      </w:rPr>
    </w:lvl>
    <w:lvl w:ilvl="1">
      <w:start w:val="1"/>
      <w:numFmt w:val="decimal"/>
      <w:pStyle w:val="20"/>
      <w:suff w:val="space"/>
      <w:lvlText w:val="%1.%2 "/>
      <w:lvlJc w:val="left"/>
      <w:pPr>
        <w:ind w:left="0" w:firstLine="397"/>
      </w:pPr>
      <w:rPr>
        <w:rFonts w:ascii="Univers" w:eastAsia="宋体" w:hAnsi="Univers" w:hint="default"/>
        <w:sz w:val="21"/>
      </w:rPr>
    </w:lvl>
    <w:lvl w:ilvl="2">
      <w:start w:val="1"/>
      <w:numFmt w:val="decimal"/>
      <w:pStyle w:val="31"/>
      <w:suff w:val="space"/>
      <w:lvlText w:val="%1.%2.%3 "/>
      <w:lvlJc w:val="left"/>
      <w:pPr>
        <w:ind w:left="0" w:firstLine="397"/>
      </w:pPr>
      <w:rPr>
        <w:rFonts w:ascii="Univers" w:hAnsi="Univers" w:hint="default"/>
        <w:b w:val="0"/>
        <w:i w:val="0"/>
        <w:sz w:val="21"/>
      </w:rPr>
    </w:lvl>
    <w:lvl w:ilvl="3">
      <w:start w:val="1"/>
      <w:numFmt w:val="decimal"/>
      <w:pStyle w:val="40"/>
      <w:suff w:val="space"/>
      <w:lvlText w:val="%1.%2.%3.%4 "/>
      <w:lvlJc w:val="left"/>
      <w:pPr>
        <w:ind w:left="0" w:firstLine="397"/>
      </w:pPr>
      <w:rPr>
        <w:rFonts w:ascii="Univers" w:hAnsi="Univers" w:hint="default"/>
        <w:b w:val="0"/>
        <w:i w:val="0"/>
        <w:sz w:val="21"/>
      </w:rPr>
    </w:lvl>
    <w:lvl w:ilvl="4">
      <w:start w:val="1"/>
      <w:numFmt w:val="decimal"/>
      <w:pStyle w:val="5"/>
      <w:suff w:val="space"/>
      <w:lvlText w:val="(%5) "/>
      <w:lvlJc w:val="left"/>
      <w:pPr>
        <w:ind w:left="0" w:firstLine="425"/>
      </w:pPr>
      <w:rPr>
        <w:rFonts w:ascii="宋体" w:eastAsia="宋体" w:hAnsi="宋体" w:hint="default"/>
      </w:rPr>
    </w:lvl>
    <w:lvl w:ilvl="5">
      <w:start w:val="1"/>
      <w:numFmt w:val="none"/>
      <w:pStyle w:val="6"/>
      <w:suff w:val="space"/>
      <w:lvlText w:val=""/>
      <w:lvlJc w:val="left"/>
      <w:pPr>
        <w:ind w:left="0" w:firstLine="482"/>
      </w:pPr>
      <w:rPr>
        <w:rFonts w:hint="eastAsia"/>
      </w:rPr>
    </w:lvl>
    <w:lvl w:ilvl="6">
      <w:start w:val="1"/>
      <w:numFmt w:val="decimal"/>
      <w:pStyle w:val="7"/>
      <w:lvlText w:val="%1.%2.%3.%4.%5.%6.%7"/>
      <w:lvlJc w:val="left"/>
      <w:pPr>
        <w:tabs>
          <w:tab w:val="num" w:pos="2790"/>
        </w:tabs>
        <w:ind w:left="2700" w:hanging="990"/>
      </w:pPr>
      <w:rPr>
        <w:rFonts w:hint="default"/>
      </w:rPr>
    </w:lvl>
    <w:lvl w:ilvl="7">
      <w:start w:val="1"/>
      <w:numFmt w:val="decimal"/>
      <w:pStyle w:val="8"/>
      <w:lvlText w:val="%1.%2.%3.%4.%5.%6.%7.%8"/>
      <w:lvlJc w:val="left"/>
      <w:pPr>
        <w:tabs>
          <w:tab w:val="num" w:pos="2985"/>
        </w:tabs>
        <w:ind w:left="2985" w:hanging="990"/>
      </w:pPr>
      <w:rPr>
        <w:rFonts w:hint="default"/>
      </w:rPr>
    </w:lvl>
    <w:lvl w:ilvl="8">
      <w:start w:val="1"/>
      <w:numFmt w:val="decimal"/>
      <w:pStyle w:val="9"/>
      <w:lvlText w:val="%1.%2.%3.%4.%5.%6.%7.%8.%9"/>
      <w:lvlJc w:val="left"/>
      <w:pPr>
        <w:tabs>
          <w:tab w:val="num" w:pos="3270"/>
        </w:tabs>
        <w:ind w:left="3270" w:hanging="990"/>
      </w:pPr>
      <w:rPr>
        <w:rFonts w:hint="default"/>
      </w:rPr>
    </w:lvl>
  </w:abstractNum>
  <w:abstractNum w:abstractNumId="23">
    <w:nsid w:val="37957BA8"/>
    <w:multiLevelType w:val="multilevel"/>
    <w:tmpl w:val="74A35B02"/>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5.1.%3  "/>
      <w:lvlJc w:val="left"/>
      <w:pPr>
        <w:ind w:left="0" w:firstLine="454"/>
      </w:pPr>
      <w:rPr>
        <w:rFonts w:ascii="Univers" w:hAnsi="Univers" w:hint="default"/>
        <w:b w:val="0"/>
        <w:i w:val="0"/>
        <w:sz w:val="21"/>
      </w:rPr>
    </w:lvl>
    <w:lvl w:ilvl="3">
      <w:start w:val="1"/>
      <w:numFmt w:val="decimal"/>
      <w:suff w:val="space"/>
      <w:lvlText w:val="5.1.%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4">
    <w:nsid w:val="41F9395F"/>
    <w:multiLevelType w:val="multilevel"/>
    <w:tmpl w:val="0409001F"/>
    <w:styleLink w:val="111111"/>
    <w:lvl w:ilvl="0">
      <w:start w:val="1"/>
      <w:numFmt w:val="decimal"/>
      <w:pStyle w:val="2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43B65C8A"/>
    <w:multiLevelType w:val="multilevel"/>
    <w:tmpl w:val="9558D5AE"/>
    <w:lvl w:ilvl="0">
      <w:start w:val="1"/>
      <w:numFmt w:val="decimal"/>
      <w:pStyle w:val="FigTitle"/>
      <w:suff w:val="space"/>
      <w:lvlText w:val="第%1章  "/>
      <w:lvlJc w:val="left"/>
      <w:pPr>
        <w:ind w:left="0" w:firstLine="0"/>
      </w:pPr>
      <w:rPr>
        <w:rFonts w:ascii="黑体" w:eastAsia="黑体" w:hint="eastAsia"/>
        <w:sz w:val="32"/>
      </w:rPr>
    </w:lvl>
    <w:lvl w:ilvl="1">
      <w:start w:val="2"/>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454"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6">
    <w:nsid w:val="46CD6FD5"/>
    <w:multiLevelType w:val="multilevel"/>
    <w:tmpl w:val="46DF2397"/>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5.1.%3  "/>
      <w:lvlJc w:val="left"/>
      <w:pPr>
        <w:ind w:left="0" w:firstLine="454"/>
      </w:pPr>
      <w:rPr>
        <w:rFonts w:ascii="Univers" w:hAnsi="Univers" w:hint="default"/>
        <w:b w:val="0"/>
        <w:i w:val="0"/>
        <w:sz w:val="21"/>
      </w:rPr>
    </w:lvl>
    <w:lvl w:ilvl="3">
      <w:start w:val="1"/>
      <w:numFmt w:val="decimal"/>
      <w:suff w:val="space"/>
      <w:lvlText w:val="5.1.%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7">
    <w:nsid w:val="46DF2397"/>
    <w:multiLevelType w:val="multilevel"/>
    <w:tmpl w:val="46DF2397"/>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5.1.%3  "/>
      <w:lvlJc w:val="left"/>
      <w:pPr>
        <w:ind w:left="0" w:firstLine="454"/>
      </w:pPr>
      <w:rPr>
        <w:rFonts w:ascii="Univers" w:hAnsi="Univers" w:hint="default"/>
        <w:b w:val="0"/>
        <w:i w:val="0"/>
        <w:sz w:val="21"/>
      </w:rPr>
    </w:lvl>
    <w:lvl w:ilvl="3">
      <w:start w:val="1"/>
      <w:numFmt w:val="decimal"/>
      <w:suff w:val="space"/>
      <w:lvlText w:val="5.1.%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8">
    <w:nsid w:val="475B254D"/>
    <w:multiLevelType w:val="multilevel"/>
    <w:tmpl w:val="475B254D"/>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7.2.%3  "/>
      <w:lvlJc w:val="left"/>
      <w:pPr>
        <w:ind w:left="0" w:firstLine="454"/>
      </w:pPr>
      <w:rPr>
        <w:rFonts w:ascii="Univers" w:hAnsi="Univers" w:hint="default"/>
        <w:b w:val="0"/>
        <w:i w:val="0"/>
        <w:sz w:val="21"/>
      </w:rPr>
    </w:lvl>
    <w:lvl w:ilvl="3">
      <w:start w:val="1"/>
      <w:numFmt w:val="decimal"/>
      <w:suff w:val="space"/>
      <w:lvlText w:val="7.2.%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9">
    <w:nsid w:val="530D521F"/>
    <w:multiLevelType w:val="multilevel"/>
    <w:tmpl w:val="530D521F"/>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5.3.%3  "/>
      <w:lvlJc w:val="left"/>
      <w:pPr>
        <w:ind w:left="0" w:firstLine="454"/>
      </w:pPr>
      <w:rPr>
        <w:rFonts w:ascii="Univers" w:hAnsi="Univers" w:hint="default"/>
        <w:b w:val="0"/>
        <w:i w:val="0"/>
        <w:sz w:val="21"/>
      </w:rPr>
    </w:lvl>
    <w:lvl w:ilvl="3">
      <w:start w:val="1"/>
      <w:numFmt w:val="decimal"/>
      <w:suff w:val="space"/>
      <w:lvlText w:val="7.2.16.%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0">
    <w:nsid w:val="547ECFC3"/>
    <w:multiLevelType w:val="multilevel"/>
    <w:tmpl w:val="547ECFC3"/>
    <w:lvl w:ilvl="0">
      <w:start w:val="1"/>
      <w:numFmt w:val="decimal"/>
      <w:pStyle w:val="a3"/>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6.5.%3  "/>
      <w:lvlJc w:val="left"/>
      <w:pPr>
        <w:ind w:left="0" w:firstLine="454"/>
      </w:pPr>
      <w:rPr>
        <w:rFonts w:ascii="Univers" w:hAnsi="Univers" w:hint="default"/>
        <w:b w:val="0"/>
        <w:i w:val="0"/>
        <w:sz w:val="21"/>
      </w:rPr>
    </w:lvl>
    <w:lvl w:ilvl="3">
      <w:start w:val="1"/>
      <w:numFmt w:val="decimal"/>
      <w:pStyle w:val="32"/>
      <w:suff w:val="space"/>
      <w:lvlText w:val="6.7.1.%3  "/>
      <w:lvlJc w:val="left"/>
      <w:pPr>
        <w:ind w:left="0" w:firstLine="454"/>
      </w:pPr>
      <w:rPr>
        <w:rFonts w:ascii="Univers" w:eastAsia="黑体" w:hAnsi="Univers" w:hint="default"/>
        <w:b w:val="0"/>
        <w:i w:val="0"/>
        <w:color w:val="000000"/>
        <w:sz w:val="21"/>
        <w:szCs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1">
    <w:nsid w:val="55556DAC"/>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2">
    <w:nsid w:val="55916575"/>
    <w:multiLevelType w:val="multilevel"/>
    <w:tmpl w:val="F52AE43C"/>
    <w:lvl w:ilvl="0">
      <w:start w:val="1"/>
      <w:numFmt w:val="decimal"/>
      <w:pStyle w:val="41"/>
      <w:suff w:val="space"/>
      <w:lvlText w:val="第%1章  "/>
      <w:lvlJc w:val="left"/>
      <w:pPr>
        <w:ind w:left="0" w:firstLine="0"/>
      </w:pPr>
      <w:rPr>
        <w:rFonts w:ascii="黑体" w:eastAsia="黑体" w:hint="eastAsia"/>
        <w:sz w:val="32"/>
      </w:rPr>
    </w:lvl>
    <w:lvl w:ilvl="1">
      <w:start w:val="4"/>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454"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3">
    <w:nsid w:val="559E4CFD"/>
    <w:multiLevelType w:val="multilevel"/>
    <w:tmpl w:val="983821CA"/>
    <w:styleLink w:val="a4"/>
    <w:lvl w:ilvl="0">
      <w:start w:val="1"/>
      <w:numFmt w:val="decimal"/>
      <w:pStyle w:val="50"/>
      <w:suff w:val="space"/>
      <w:lvlText w:val="第%1章  "/>
      <w:lvlJc w:val="left"/>
      <w:pPr>
        <w:ind w:left="0" w:firstLine="0"/>
      </w:pPr>
      <w:rPr>
        <w:rFonts w:ascii="黑体" w:eastAsia="黑体" w:hAnsi="Times New Roman" w:hint="eastAsia"/>
        <w:sz w:val="21"/>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6.5.%3  "/>
      <w:lvlJc w:val="left"/>
      <w:pPr>
        <w:ind w:left="0" w:firstLine="454"/>
      </w:pPr>
      <w:rPr>
        <w:rFonts w:ascii="Univers" w:hAnsi="Univers" w:hint="default"/>
        <w:b w:val="0"/>
        <w:i w:val="0"/>
        <w:sz w:val="21"/>
      </w:rPr>
    </w:lvl>
    <w:lvl w:ilvl="3">
      <w:start w:val="1"/>
      <w:numFmt w:val="decimal"/>
      <w:suff w:val="space"/>
      <w:lvlText w:val="6.7.%3.1  "/>
      <w:lvlJc w:val="left"/>
      <w:pPr>
        <w:ind w:left="0" w:firstLine="454"/>
      </w:pPr>
      <w:rPr>
        <w:rFonts w:ascii="Univers" w:eastAsia="黑体" w:hAnsi="Univers" w:hint="default"/>
        <w:b w:val="0"/>
        <w:i w:val="0"/>
        <w:color w:val="000000"/>
        <w:sz w:val="21"/>
        <w:szCs w:val="21"/>
      </w:rPr>
    </w:lvl>
    <w:lvl w:ilvl="4">
      <w:start w:val="1"/>
      <w:numFmt w:val="decimal"/>
      <w:suff w:val="space"/>
      <w:lvlText w:val="(%5) "/>
      <w:lvlJc w:val="left"/>
      <w:pPr>
        <w:ind w:left="0" w:firstLine="454"/>
      </w:pPr>
      <w:rPr>
        <w:rFonts w:ascii="宋体" w:eastAsia="宋体" w:hAnsi="宋体" w:hint="eastAsia"/>
      </w:rPr>
    </w:lvl>
    <w:lvl w:ilvl="5">
      <w:start w:val="1"/>
      <w:numFmt w:val="none"/>
      <w:suff w:val="space"/>
      <w:lvlText w:val=""/>
      <w:lvlJc w:val="left"/>
      <w:pPr>
        <w:ind w:left="0" w:firstLine="454"/>
      </w:pPr>
    </w:lvl>
    <w:lvl w:ilvl="6">
      <w:start w:val="1"/>
      <w:numFmt w:val="decimal"/>
      <w:lvlText w:val="%1.%2.%3.%4.%5.%6.%7"/>
      <w:lvlJc w:val="left"/>
      <w:pPr>
        <w:tabs>
          <w:tab w:val="num" w:pos="2700"/>
        </w:tabs>
        <w:ind w:left="2700" w:hanging="990"/>
      </w:pPr>
    </w:lvl>
    <w:lvl w:ilvl="7">
      <w:start w:val="1"/>
      <w:numFmt w:val="decimal"/>
      <w:lvlText w:val="%1.%2.%3.%4.%5.%6.%7.%8"/>
      <w:lvlJc w:val="left"/>
      <w:pPr>
        <w:tabs>
          <w:tab w:val="num" w:pos="2985"/>
        </w:tabs>
        <w:ind w:left="2985" w:hanging="990"/>
      </w:pPr>
    </w:lvl>
    <w:lvl w:ilvl="8">
      <w:start w:val="1"/>
      <w:numFmt w:val="decimal"/>
      <w:lvlText w:val="%1.%2.%3.%4.%5.%6.%7.%8.%9"/>
      <w:lvlJc w:val="left"/>
      <w:pPr>
        <w:tabs>
          <w:tab w:val="num" w:pos="3270"/>
        </w:tabs>
        <w:ind w:left="3270" w:hanging="990"/>
      </w:pPr>
    </w:lvl>
  </w:abstractNum>
  <w:abstractNum w:abstractNumId="34">
    <w:nsid w:val="59BE20BE"/>
    <w:multiLevelType w:val="multilevel"/>
    <w:tmpl w:val="9FAAB5CE"/>
    <w:lvl w:ilvl="0">
      <w:start w:val="9"/>
      <w:numFmt w:val="decimal"/>
      <w:suff w:val="space"/>
      <w:lvlText w:val="第%1章  "/>
      <w:lvlJc w:val="left"/>
      <w:pPr>
        <w:ind w:left="0" w:firstLine="0"/>
      </w:pPr>
      <w:rPr>
        <w:rFonts w:ascii="黑体" w:eastAsia="黑体" w:hint="eastAsia"/>
        <w:sz w:val="32"/>
        <w:lang w:val="en-US"/>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29"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5">
    <w:nsid w:val="61F71AB1"/>
    <w:multiLevelType w:val="multilevel"/>
    <w:tmpl w:val="6F686194"/>
    <w:lvl w:ilvl="0">
      <w:start w:val="2"/>
      <w:numFmt w:val="decima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6">
    <w:nsid w:val="626F0697"/>
    <w:multiLevelType w:val="multilevel"/>
    <w:tmpl w:val="6F686194"/>
    <w:lvl w:ilvl="0">
      <w:start w:val="2"/>
      <w:numFmt w:val="decimal"/>
      <w:pStyle w:val="HeadSymbol"/>
      <w:suff w:val="space"/>
      <w:lvlText w:val="第%1章  "/>
      <w:lvlJc w:val="left"/>
      <w:pPr>
        <w:ind w:left="0" w:firstLine="0"/>
      </w:pPr>
      <w:rPr>
        <w:rFonts w:ascii="黑体" w:eastAsia="黑体" w:hint="eastAsia"/>
        <w:sz w:val="32"/>
      </w:rPr>
    </w:lvl>
    <w:lvl w:ilvl="1">
      <w:start w:val="3"/>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7">
    <w:nsid w:val="74A35B02"/>
    <w:multiLevelType w:val="multilevel"/>
    <w:tmpl w:val="74A35B02"/>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5.1.%3  "/>
      <w:lvlJc w:val="left"/>
      <w:pPr>
        <w:ind w:left="0" w:firstLine="454"/>
      </w:pPr>
      <w:rPr>
        <w:rFonts w:ascii="Univers" w:hAnsi="Univers" w:hint="default"/>
        <w:b w:val="0"/>
        <w:i w:val="0"/>
        <w:sz w:val="21"/>
      </w:rPr>
    </w:lvl>
    <w:lvl w:ilvl="3">
      <w:start w:val="1"/>
      <w:numFmt w:val="decimal"/>
      <w:suff w:val="space"/>
      <w:lvlText w:val="5.1.%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8">
    <w:nsid w:val="75C006E8"/>
    <w:multiLevelType w:val="multilevel"/>
    <w:tmpl w:val="46DF2397"/>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5.1.%3  "/>
      <w:lvlJc w:val="left"/>
      <w:pPr>
        <w:ind w:left="0" w:firstLine="454"/>
      </w:pPr>
      <w:rPr>
        <w:rFonts w:ascii="Univers" w:hAnsi="Univers" w:hint="default"/>
        <w:b w:val="0"/>
        <w:i w:val="0"/>
        <w:sz w:val="21"/>
      </w:rPr>
    </w:lvl>
    <w:lvl w:ilvl="3">
      <w:start w:val="1"/>
      <w:numFmt w:val="decimal"/>
      <w:suff w:val="space"/>
      <w:lvlText w:val="5.1.%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9">
    <w:nsid w:val="7CA92C74"/>
    <w:multiLevelType w:val="multilevel"/>
    <w:tmpl w:val="7CA92C74"/>
    <w:lvl w:ilvl="0">
      <w:start w:val="1"/>
      <w:numFmt w:val="decimal"/>
      <w:pStyle w:val="a5"/>
      <w:suff w:val="space"/>
      <w:lvlText w:val="第%1章 "/>
      <w:lvlJc w:val="left"/>
      <w:pPr>
        <w:ind w:left="0" w:firstLine="0"/>
      </w:pPr>
      <w:rPr>
        <w:rFonts w:hAnsi="Times New Roman" w:hint="eastAsia"/>
        <w:spacing w:val="0"/>
      </w:rPr>
    </w:lvl>
    <w:lvl w:ilvl="1">
      <w:start w:val="1"/>
      <w:numFmt w:val="decimal"/>
      <w:isLgl/>
      <w:suff w:val="space"/>
      <w:lvlText w:val="第%2节 "/>
      <w:lvlJc w:val="left"/>
      <w:pPr>
        <w:ind w:left="0" w:firstLine="442"/>
      </w:pPr>
      <w:rPr>
        <w:rFonts w:ascii="楷体" w:eastAsia="楷体" w:hAnsi="楷体" w:cs="Times New Roman" w:hint="default"/>
        <w:b/>
        <w:bCs w:val="0"/>
        <w:i w:val="0"/>
        <w:iCs w:val="0"/>
        <w:caps w:val="0"/>
        <w:smallCaps w:val="0"/>
        <w:strike w:val="0"/>
        <w:dstrike w:val="0"/>
        <w:outline w:val="0"/>
        <w:shadow w:val="0"/>
        <w:emboss w:val="0"/>
        <w:imprint w:val="0"/>
        <w:vanish w:val="0"/>
        <w:spacing w:val="0"/>
        <w:position w:val="0"/>
        <w:sz w:val="28"/>
        <w:u w:val="none"/>
        <w:vertAlign w:val="baseline"/>
        <w:em w:val="none"/>
      </w:rPr>
    </w:lvl>
    <w:lvl w:ilvl="2">
      <w:start w:val="1"/>
      <w:numFmt w:val="decimal"/>
      <w:isLgl/>
      <w:suff w:val="space"/>
      <w:lvlText w:val="%1.%2.%3 "/>
      <w:lvlJc w:val="left"/>
      <w:pPr>
        <w:ind w:left="0" w:firstLine="442"/>
      </w:pPr>
      <w:rPr>
        <w:rFonts w:ascii="Times New Roman" w:hAnsi="Times New Roman" w:cs="Times New Roman" w:hint="default"/>
        <w:b/>
        <w:bCs w:val="0"/>
        <w:i w:val="0"/>
        <w:iCs w:val="0"/>
        <w:caps w:val="0"/>
        <w:smallCaps w:val="0"/>
        <w:strike w:val="0"/>
        <w:outline w:val="0"/>
        <w:shadow w:val="0"/>
        <w:vanish w:val="0"/>
        <w:color w:val="auto"/>
        <w:spacing w:val="0"/>
        <w:position w:val="0"/>
        <w:u w:val="none"/>
      </w:rPr>
    </w:lvl>
    <w:lvl w:ilvl="3">
      <w:start w:val="1"/>
      <w:numFmt w:val="decimal"/>
      <w:pStyle w:val="N4"/>
      <w:isLgl/>
      <w:suff w:val="space"/>
      <w:lvlText w:val="%1.%2.%3.%4 "/>
      <w:lvlJc w:val="left"/>
      <w:pPr>
        <w:ind w:left="0" w:firstLine="442"/>
      </w:pPr>
      <w:rPr>
        <w:rFonts w:ascii="Times New Roman" w:hAnsi="Times New Roman" w:cs="Times New Roman" w:hint="eastAsia"/>
        <w:b w:val="0"/>
        <w:bCs w:val="0"/>
        <w:i w:val="0"/>
        <w:iCs w:val="0"/>
        <w:caps w:val="0"/>
        <w:smallCaps w:val="0"/>
        <w:strike w:val="0"/>
        <w:dstrike w:val="0"/>
        <w:outline w:val="0"/>
        <w:shadow w:val="0"/>
        <w:emboss w:val="0"/>
        <w:imprint w:val="0"/>
        <w:vanish w:val="0"/>
        <w:color w:val="auto"/>
        <w:spacing w:val="0"/>
        <w:position w:val="0"/>
        <w:sz w:val="21"/>
        <w:szCs w:val="21"/>
        <w:u w:val="none"/>
        <w:vertAlign w:val="baseline"/>
      </w:rPr>
    </w:lvl>
    <w:lvl w:ilvl="4">
      <w:start w:val="1"/>
      <w:numFmt w:val="decimal"/>
      <w:pStyle w:val="N5"/>
      <w:suff w:val="nothing"/>
      <w:lvlText w:val="(%5)"/>
      <w:lvlJc w:val="left"/>
      <w:pPr>
        <w:ind w:left="0" w:firstLine="442"/>
      </w:pPr>
      <w:rPr>
        <w:rFonts w:ascii="宋体" w:eastAsia="宋体" w:hint="eastAsia"/>
        <w:b w:val="0"/>
        <w:bCs w:val="0"/>
        <w:i w:val="0"/>
        <w:iCs w:val="0"/>
        <w:smallCaps w:val="0"/>
        <w:strike w:val="0"/>
        <w:outline w:val="0"/>
        <w:shadow w:val="0"/>
        <w:color w:val="000000"/>
        <w:sz w:val="21"/>
        <w:szCs w:val="21"/>
      </w:rPr>
    </w:lvl>
    <w:lvl w:ilvl="5">
      <w:start w:val="1"/>
      <w:numFmt w:val="decimalEnclosedCircle"/>
      <w:pStyle w:val="N6"/>
      <w:suff w:val="space"/>
      <w:lvlText w:val="%6"/>
      <w:lvlJc w:val="left"/>
      <w:pPr>
        <w:ind w:left="0" w:firstLine="567"/>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em w:val="none"/>
      </w:rPr>
    </w:lvl>
    <w:lvl w:ilvl="6">
      <w:start w:val="1"/>
      <w:numFmt w:val="lowerLetter"/>
      <w:pStyle w:val="N7"/>
      <w:suff w:val="space"/>
      <w:lvlText w:val="(%7)"/>
      <w:lvlJc w:val="left"/>
      <w:pPr>
        <w:ind w:left="0" w:firstLine="0"/>
      </w:pPr>
      <w:rPr>
        <w:rFonts w:hint="eastAsia"/>
      </w:rPr>
    </w:lvl>
    <w:lvl w:ilvl="7">
      <w:start w:val="1"/>
      <w:numFmt w:val="decimal"/>
      <w:lvlText w:val="%1.%2.%3.%4.%5.%6.%7.%8."/>
      <w:lvlJc w:val="left"/>
      <w:pPr>
        <w:tabs>
          <w:tab w:val="num" w:pos="1282"/>
        </w:tabs>
        <w:ind w:left="1282" w:hanging="1418"/>
      </w:pPr>
      <w:rPr>
        <w:rFonts w:hint="eastAsia"/>
      </w:rPr>
    </w:lvl>
    <w:lvl w:ilvl="8">
      <w:start w:val="1"/>
      <w:numFmt w:val="decimal"/>
      <w:lvlText w:val="%1.%2.%3.%4.%5.%6.%7.%8.%9."/>
      <w:lvlJc w:val="left"/>
      <w:pPr>
        <w:tabs>
          <w:tab w:val="num" w:pos="1423"/>
        </w:tabs>
        <w:ind w:left="1423" w:hanging="1559"/>
      </w:pPr>
      <w:rPr>
        <w:rFonts w:hint="eastAsia"/>
      </w:rPr>
    </w:lvl>
  </w:abstractNum>
  <w:abstractNum w:abstractNumId="40">
    <w:nsid w:val="7CCF5305"/>
    <w:multiLevelType w:val="multilevel"/>
    <w:tmpl w:val="49A823B0"/>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num w:numId="1">
    <w:abstractNumId w:val="39"/>
  </w:num>
  <w:num w:numId="2">
    <w:abstractNumId w:val="12"/>
  </w:num>
  <w:num w:numId="3">
    <w:abstractNumId w:val="30"/>
  </w:num>
  <w:num w:numId="4">
    <w:abstractNumId w:val="1"/>
  </w:num>
  <w:num w:numId="5">
    <w:abstractNumId w:val="32"/>
  </w:num>
  <w:num w:numId="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0"/>
  </w:num>
  <w:num w:numId="9">
    <w:abstractNumId w:val="17"/>
  </w:num>
  <w:num w:numId="10">
    <w:abstractNumId w:val="24"/>
  </w:num>
  <w:num w:numId="11">
    <w:abstractNumId w:val="25"/>
  </w:num>
  <w:num w:numId="12">
    <w:abstractNumId w:val="36"/>
  </w:num>
  <w:num w:numId="13">
    <w:abstractNumId w:val="4"/>
  </w:num>
  <w:num w:numId="14">
    <w:abstractNumId w:val="7"/>
  </w:num>
  <w:num w:numId="15">
    <w:abstractNumId w:val="19"/>
  </w:num>
  <w:num w:numId="16">
    <w:abstractNumId w:val="5"/>
  </w:num>
  <w:num w:numId="17">
    <w:abstractNumId w:val="35"/>
  </w:num>
  <w:num w:numId="18">
    <w:abstractNumId w:val="16"/>
  </w:num>
  <w:num w:numId="19">
    <w:abstractNumId w:val="31"/>
  </w:num>
  <w:num w:numId="20">
    <w:abstractNumId w:val="14"/>
  </w:num>
  <w:num w:numId="21">
    <w:abstractNumId w:val="18"/>
  </w:num>
  <w:num w:numId="22">
    <w:abstractNumId w:val="34"/>
  </w:num>
  <w:num w:numId="23">
    <w:abstractNumId w:val="3"/>
  </w:num>
  <w:num w:numId="24">
    <w:abstractNumId w:val="27"/>
  </w:num>
  <w:num w:numId="25">
    <w:abstractNumId w:val="26"/>
  </w:num>
  <w:num w:numId="26">
    <w:abstractNumId w:val="9"/>
  </w:num>
  <w:num w:numId="27">
    <w:abstractNumId w:val="11"/>
  </w:num>
  <w:num w:numId="28">
    <w:abstractNumId w:val="2"/>
  </w:num>
  <w:num w:numId="29">
    <w:abstractNumId w:val="0"/>
  </w:num>
  <w:num w:numId="30">
    <w:abstractNumId w:val="13"/>
  </w:num>
  <w:num w:numId="31">
    <w:abstractNumId w:val="21"/>
  </w:num>
  <w:num w:numId="32">
    <w:abstractNumId w:val="8"/>
  </w:num>
  <w:num w:numId="33">
    <w:abstractNumId w:val="20"/>
  </w:num>
  <w:num w:numId="34">
    <w:abstractNumId w:val="6"/>
  </w:num>
  <w:num w:numId="35">
    <w:abstractNumId w:val="38"/>
  </w:num>
  <w:num w:numId="36">
    <w:abstractNumId w:val="40"/>
  </w:num>
  <w:num w:numId="37">
    <w:abstractNumId w:val="37"/>
  </w:num>
  <w:num w:numId="38">
    <w:abstractNumId w:val="23"/>
  </w:num>
  <w:num w:numId="39">
    <w:abstractNumId w:val="15"/>
  </w:num>
  <w:num w:numId="40">
    <w:abstractNumId w:val="28"/>
  </w:num>
  <w:num w:numId="41">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6C0B"/>
    <w:rsid w:val="000B1C59"/>
    <w:rsid w:val="000B2A32"/>
    <w:rsid w:val="00300F0A"/>
    <w:rsid w:val="003A76D9"/>
    <w:rsid w:val="003E49B1"/>
    <w:rsid w:val="0040428F"/>
    <w:rsid w:val="004273B9"/>
    <w:rsid w:val="004E2F6C"/>
    <w:rsid w:val="004E5FF5"/>
    <w:rsid w:val="00504A85"/>
    <w:rsid w:val="00686C0B"/>
    <w:rsid w:val="006B246F"/>
    <w:rsid w:val="00701AF0"/>
    <w:rsid w:val="008A24B3"/>
    <w:rsid w:val="0095623F"/>
    <w:rsid w:val="00A47EC9"/>
    <w:rsid w:val="00A67210"/>
    <w:rsid w:val="00A80FF7"/>
    <w:rsid w:val="00B761FD"/>
    <w:rsid w:val="00D22488"/>
    <w:rsid w:val="00D3748B"/>
    <w:rsid w:val="00D82755"/>
    <w:rsid w:val="00D87F6F"/>
    <w:rsid w:val="00DD1E1E"/>
    <w:rsid w:val="00DD3056"/>
    <w:rsid w:val="00E10F95"/>
    <w:rsid w:val="00E37A1E"/>
    <w:rsid w:val="00F15BE1"/>
    <w:rsid w:val="00F877B6"/>
    <w:rsid w:val="00FE79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0" w:qFormat="1"/>
    <w:lsdException w:name="annotation text" w:uiPriority="0" w:qFormat="1"/>
    <w:lsdException w:name="header" w:qFormat="1"/>
    <w:lsdException w:name="footer" w:uiPriority="0" w:qFormat="1"/>
    <w:lsdException w:name="caption" w:uiPriority="0" w:qFormat="1"/>
    <w:lsdException w:name="envelope address" w:uiPriority="0" w:qFormat="1"/>
    <w:lsdException w:name="envelope return" w:uiPriority="0" w:qFormat="1"/>
    <w:lsdException w:name="footnote reference" w:uiPriority="0" w:qFormat="1"/>
    <w:lsdException w:name="annotation reference" w:uiPriority="0" w:qFormat="1"/>
    <w:lsdException w:name="page number" w:uiPriority="0" w:qFormat="1"/>
    <w:lsdException w:name="endnote text" w:uiPriority="0" w:qFormat="1"/>
    <w:lsdException w:name="macro"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Closing" w:uiPriority="0" w:qFormat="1"/>
    <w:lsdException w:name="Signature" w:uiPriority="0" w:qFormat="1"/>
    <w:lsdException w:name="Default Paragraph Font" w:uiPriority="1"/>
    <w:lsdException w:name="Body Text" w:uiPriority="0" w:qFormat="1"/>
    <w:lsdException w:name="Body Text Indent" w:uiPriority="0" w:qFormat="1"/>
    <w:lsdException w:name="List Continue" w:uiPriority="0" w:qFormat="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semiHidden="0" w:uiPriority="0" w:unhideWhenUsed="0" w:qFormat="1"/>
    <w:lsdException w:name="Salutation" w:uiPriority="0" w:qFormat="1"/>
    <w:lsdException w:name="Date"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E-mail Signature" w:uiPriority="0" w:qFormat="1"/>
    <w:lsdException w:name="Normal (Web)" w:qFormat="1"/>
    <w:lsdException w:name="HTML Address" w:uiPriority="0" w:qFormat="1"/>
    <w:lsdException w:name="HTML Preformatted" w:uiPriority="0" w:qFormat="1"/>
    <w:lsdException w:name="annotation subject" w:uiPriority="0" w:qFormat="1"/>
    <w:lsdException w:name="Outline List 2" w:uiPriority="0"/>
    <w:lsdException w:name="Outline List 3" w:uiPriority="0"/>
    <w:lsdException w:name="Table Grid 1"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686C0B"/>
    <w:pPr>
      <w:widowControl w:val="0"/>
      <w:jc w:val="both"/>
    </w:pPr>
    <w:rPr>
      <w:rFonts w:ascii="Times New Roman" w:eastAsia="宋体" w:hAnsi="Times New Roman" w:cs="Times New Roman"/>
      <w:szCs w:val="24"/>
    </w:rPr>
  </w:style>
  <w:style w:type="paragraph" w:styleId="10">
    <w:name w:val="heading 1"/>
    <w:basedOn w:val="a6"/>
    <w:next w:val="a6"/>
    <w:link w:val="1Char"/>
    <w:qFormat/>
    <w:rsid w:val="00686C0B"/>
    <w:pPr>
      <w:keepNext/>
      <w:keepLines/>
      <w:numPr>
        <w:numId w:val="6"/>
      </w:numPr>
      <w:spacing w:before="340" w:after="330" w:line="578" w:lineRule="auto"/>
      <w:outlineLvl w:val="0"/>
    </w:pPr>
    <w:rPr>
      <w:b/>
      <w:bCs/>
      <w:kern w:val="44"/>
      <w:sz w:val="44"/>
      <w:szCs w:val="44"/>
    </w:rPr>
  </w:style>
  <w:style w:type="paragraph" w:styleId="20">
    <w:name w:val="heading 2"/>
    <w:basedOn w:val="a6"/>
    <w:next w:val="a6"/>
    <w:link w:val="2Char"/>
    <w:uiPriority w:val="99"/>
    <w:qFormat/>
    <w:rsid w:val="00686C0B"/>
    <w:pPr>
      <w:keepNext/>
      <w:keepLines/>
      <w:numPr>
        <w:ilvl w:val="1"/>
        <w:numId w:val="6"/>
      </w:numPr>
      <w:spacing w:before="260" w:after="260" w:line="416" w:lineRule="auto"/>
      <w:outlineLvl w:val="1"/>
    </w:pPr>
    <w:rPr>
      <w:rFonts w:ascii="Arial" w:eastAsia="黑体" w:hAnsi="Arial"/>
      <w:b/>
      <w:bCs/>
      <w:sz w:val="32"/>
      <w:szCs w:val="32"/>
    </w:rPr>
  </w:style>
  <w:style w:type="paragraph" w:styleId="31">
    <w:name w:val="heading 3"/>
    <w:basedOn w:val="a6"/>
    <w:next w:val="a6"/>
    <w:link w:val="3Char"/>
    <w:uiPriority w:val="99"/>
    <w:qFormat/>
    <w:rsid w:val="00686C0B"/>
    <w:pPr>
      <w:keepNext/>
      <w:keepLines/>
      <w:numPr>
        <w:ilvl w:val="2"/>
        <w:numId w:val="6"/>
      </w:numPr>
      <w:spacing w:before="260" w:after="260" w:line="416" w:lineRule="auto"/>
      <w:outlineLvl w:val="2"/>
    </w:pPr>
    <w:rPr>
      <w:b/>
      <w:bCs/>
      <w:sz w:val="32"/>
      <w:szCs w:val="32"/>
    </w:rPr>
  </w:style>
  <w:style w:type="paragraph" w:styleId="40">
    <w:name w:val="heading 4"/>
    <w:basedOn w:val="a6"/>
    <w:next w:val="a6"/>
    <w:link w:val="4Char"/>
    <w:qFormat/>
    <w:rsid w:val="00686C0B"/>
    <w:pPr>
      <w:keepNext/>
      <w:numPr>
        <w:ilvl w:val="3"/>
        <w:numId w:val="6"/>
      </w:numPr>
      <w:jc w:val="center"/>
      <w:outlineLvl w:val="3"/>
    </w:pPr>
    <w:rPr>
      <w:u w:val="single" w:color="FF0000"/>
    </w:rPr>
  </w:style>
  <w:style w:type="paragraph" w:styleId="5">
    <w:name w:val="heading 5"/>
    <w:basedOn w:val="a6"/>
    <w:next w:val="a6"/>
    <w:link w:val="5Char"/>
    <w:qFormat/>
    <w:rsid w:val="00686C0B"/>
    <w:pPr>
      <w:keepNext/>
      <w:keepLines/>
      <w:numPr>
        <w:ilvl w:val="4"/>
        <w:numId w:val="6"/>
      </w:numPr>
      <w:spacing w:before="280" w:after="290" w:line="376" w:lineRule="auto"/>
      <w:outlineLvl w:val="4"/>
    </w:pPr>
    <w:rPr>
      <w:b/>
      <w:bCs/>
      <w:sz w:val="28"/>
      <w:szCs w:val="28"/>
    </w:rPr>
  </w:style>
  <w:style w:type="paragraph" w:styleId="6">
    <w:name w:val="heading 6"/>
    <w:basedOn w:val="a6"/>
    <w:next w:val="a6"/>
    <w:link w:val="6Char"/>
    <w:qFormat/>
    <w:rsid w:val="00686C0B"/>
    <w:pPr>
      <w:keepNext/>
      <w:keepLines/>
      <w:numPr>
        <w:ilvl w:val="5"/>
        <w:numId w:val="6"/>
      </w:numPr>
      <w:spacing w:before="240" w:after="64" w:line="320" w:lineRule="auto"/>
      <w:outlineLvl w:val="5"/>
    </w:pPr>
    <w:rPr>
      <w:rFonts w:ascii="Arial" w:eastAsia="黑体" w:hAnsi="Arial"/>
      <w:b/>
      <w:bCs/>
      <w:sz w:val="24"/>
    </w:rPr>
  </w:style>
  <w:style w:type="paragraph" w:styleId="7">
    <w:name w:val="heading 7"/>
    <w:basedOn w:val="a6"/>
    <w:next w:val="a6"/>
    <w:link w:val="7Char"/>
    <w:qFormat/>
    <w:rsid w:val="00686C0B"/>
    <w:pPr>
      <w:keepNext/>
      <w:keepLines/>
      <w:numPr>
        <w:ilvl w:val="6"/>
        <w:numId w:val="6"/>
      </w:numPr>
      <w:spacing w:before="240" w:after="64" w:line="320" w:lineRule="auto"/>
      <w:outlineLvl w:val="6"/>
    </w:pPr>
    <w:rPr>
      <w:b/>
      <w:bCs/>
      <w:sz w:val="24"/>
    </w:rPr>
  </w:style>
  <w:style w:type="paragraph" w:styleId="8">
    <w:name w:val="heading 8"/>
    <w:basedOn w:val="a6"/>
    <w:next w:val="a6"/>
    <w:link w:val="8Char"/>
    <w:qFormat/>
    <w:rsid w:val="00686C0B"/>
    <w:pPr>
      <w:keepNext/>
      <w:keepLines/>
      <w:numPr>
        <w:ilvl w:val="7"/>
        <w:numId w:val="6"/>
      </w:numPr>
      <w:spacing w:before="240" w:after="64" w:line="320" w:lineRule="auto"/>
      <w:outlineLvl w:val="7"/>
    </w:pPr>
    <w:rPr>
      <w:rFonts w:ascii="Arial" w:eastAsia="黑体" w:hAnsi="Arial"/>
      <w:sz w:val="24"/>
    </w:rPr>
  </w:style>
  <w:style w:type="paragraph" w:styleId="9">
    <w:name w:val="heading 9"/>
    <w:basedOn w:val="a6"/>
    <w:next w:val="a6"/>
    <w:link w:val="9Char"/>
    <w:qFormat/>
    <w:rsid w:val="00686C0B"/>
    <w:pPr>
      <w:keepNext/>
      <w:keepLines/>
      <w:numPr>
        <w:ilvl w:val="8"/>
        <w:numId w:val="6"/>
      </w:numPr>
      <w:spacing w:before="240" w:after="64" w:line="320" w:lineRule="auto"/>
      <w:outlineLvl w:val="8"/>
    </w:pPr>
    <w:rPr>
      <w:rFonts w:ascii="Arial" w:eastAsia="黑体" w:hAnsi="Arial"/>
      <w:szCs w:val="21"/>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标题 1 Char"/>
    <w:basedOn w:val="a7"/>
    <w:link w:val="10"/>
    <w:qFormat/>
    <w:rsid w:val="00686C0B"/>
    <w:rPr>
      <w:rFonts w:ascii="Times New Roman" w:eastAsia="宋体" w:hAnsi="Times New Roman" w:cs="Times New Roman"/>
      <w:b/>
      <w:bCs/>
      <w:kern w:val="44"/>
      <w:sz w:val="44"/>
      <w:szCs w:val="44"/>
    </w:rPr>
  </w:style>
  <w:style w:type="character" w:customStyle="1" w:styleId="2Char">
    <w:name w:val="标题 2 Char"/>
    <w:basedOn w:val="a7"/>
    <w:link w:val="20"/>
    <w:uiPriority w:val="99"/>
    <w:qFormat/>
    <w:rsid w:val="00686C0B"/>
    <w:rPr>
      <w:rFonts w:ascii="Arial" w:eastAsia="黑体" w:hAnsi="Arial" w:cs="Times New Roman"/>
      <w:b/>
      <w:bCs/>
      <w:sz w:val="32"/>
      <w:szCs w:val="32"/>
    </w:rPr>
  </w:style>
  <w:style w:type="character" w:customStyle="1" w:styleId="3Char">
    <w:name w:val="标题 3 Char"/>
    <w:basedOn w:val="a7"/>
    <w:link w:val="31"/>
    <w:uiPriority w:val="99"/>
    <w:qFormat/>
    <w:rsid w:val="00686C0B"/>
    <w:rPr>
      <w:rFonts w:ascii="Times New Roman" w:eastAsia="宋体" w:hAnsi="Times New Roman" w:cs="Times New Roman"/>
      <w:b/>
      <w:bCs/>
      <w:sz w:val="32"/>
      <w:szCs w:val="32"/>
    </w:rPr>
  </w:style>
  <w:style w:type="character" w:customStyle="1" w:styleId="4Char">
    <w:name w:val="标题 4 Char"/>
    <w:basedOn w:val="a7"/>
    <w:link w:val="40"/>
    <w:qFormat/>
    <w:rsid w:val="00686C0B"/>
    <w:rPr>
      <w:rFonts w:ascii="Times New Roman" w:eastAsia="宋体" w:hAnsi="Times New Roman" w:cs="Times New Roman"/>
      <w:szCs w:val="24"/>
      <w:u w:val="single" w:color="FF0000"/>
    </w:rPr>
  </w:style>
  <w:style w:type="character" w:customStyle="1" w:styleId="5Char">
    <w:name w:val="标题 5 Char"/>
    <w:basedOn w:val="a7"/>
    <w:link w:val="5"/>
    <w:qFormat/>
    <w:rsid w:val="00686C0B"/>
    <w:rPr>
      <w:rFonts w:ascii="Times New Roman" w:eastAsia="宋体" w:hAnsi="Times New Roman" w:cs="Times New Roman"/>
      <w:b/>
      <w:bCs/>
      <w:sz w:val="28"/>
      <w:szCs w:val="28"/>
    </w:rPr>
  </w:style>
  <w:style w:type="character" w:customStyle="1" w:styleId="6Char">
    <w:name w:val="标题 6 Char"/>
    <w:basedOn w:val="a7"/>
    <w:link w:val="6"/>
    <w:qFormat/>
    <w:rsid w:val="00686C0B"/>
    <w:rPr>
      <w:rFonts w:ascii="Arial" w:eastAsia="黑体" w:hAnsi="Arial" w:cs="Times New Roman"/>
      <w:b/>
      <w:bCs/>
      <w:sz w:val="24"/>
      <w:szCs w:val="24"/>
    </w:rPr>
  </w:style>
  <w:style w:type="character" w:customStyle="1" w:styleId="7Char">
    <w:name w:val="标题 7 Char"/>
    <w:basedOn w:val="a7"/>
    <w:link w:val="7"/>
    <w:qFormat/>
    <w:rsid w:val="00686C0B"/>
    <w:rPr>
      <w:rFonts w:ascii="Times New Roman" w:eastAsia="宋体" w:hAnsi="Times New Roman" w:cs="Times New Roman"/>
      <w:b/>
      <w:bCs/>
      <w:sz w:val="24"/>
      <w:szCs w:val="24"/>
    </w:rPr>
  </w:style>
  <w:style w:type="character" w:customStyle="1" w:styleId="8Char">
    <w:name w:val="标题 8 Char"/>
    <w:basedOn w:val="a7"/>
    <w:link w:val="8"/>
    <w:qFormat/>
    <w:rsid w:val="00686C0B"/>
    <w:rPr>
      <w:rFonts w:ascii="Arial" w:eastAsia="黑体" w:hAnsi="Arial" w:cs="Times New Roman"/>
      <w:sz w:val="24"/>
      <w:szCs w:val="24"/>
    </w:rPr>
  </w:style>
  <w:style w:type="character" w:customStyle="1" w:styleId="9Char">
    <w:name w:val="标题 9 Char"/>
    <w:basedOn w:val="a7"/>
    <w:link w:val="9"/>
    <w:qFormat/>
    <w:rsid w:val="00686C0B"/>
    <w:rPr>
      <w:rFonts w:ascii="Arial" w:eastAsia="黑体" w:hAnsi="Arial" w:cs="Times New Roman"/>
      <w:szCs w:val="21"/>
    </w:rPr>
  </w:style>
  <w:style w:type="paragraph" w:styleId="aa">
    <w:name w:val="header"/>
    <w:basedOn w:val="a6"/>
    <w:link w:val="Char"/>
    <w:uiPriority w:val="99"/>
    <w:unhideWhenUsed/>
    <w:qFormat/>
    <w:rsid w:val="00686C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7"/>
    <w:link w:val="aa"/>
    <w:uiPriority w:val="99"/>
    <w:qFormat/>
    <w:rsid w:val="00686C0B"/>
    <w:rPr>
      <w:rFonts w:ascii="Times New Roman" w:eastAsia="宋体" w:hAnsi="Times New Roman" w:cs="Times New Roman"/>
      <w:sz w:val="18"/>
      <w:szCs w:val="18"/>
    </w:rPr>
  </w:style>
  <w:style w:type="paragraph" w:styleId="ab">
    <w:name w:val="footer"/>
    <w:basedOn w:val="a6"/>
    <w:link w:val="Char0"/>
    <w:unhideWhenUsed/>
    <w:qFormat/>
    <w:rsid w:val="00686C0B"/>
    <w:pPr>
      <w:tabs>
        <w:tab w:val="center" w:pos="4153"/>
        <w:tab w:val="right" w:pos="8306"/>
      </w:tabs>
      <w:snapToGrid w:val="0"/>
      <w:jc w:val="left"/>
    </w:pPr>
    <w:rPr>
      <w:sz w:val="18"/>
      <w:szCs w:val="18"/>
    </w:rPr>
  </w:style>
  <w:style w:type="character" w:customStyle="1" w:styleId="Char0">
    <w:name w:val="页脚 Char"/>
    <w:basedOn w:val="a7"/>
    <w:link w:val="ab"/>
    <w:qFormat/>
    <w:rsid w:val="00686C0B"/>
    <w:rPr>
      <w:rFonts w:ascii="Times New Roman" w:eastAsia="宋体" w:hAnsi="Times New Roman" w:cs="Times New Roman"/>
      <w:sz w:val="18"/>
      <w:szCs w:val="18"/>
    </w:rPr>
  </w:style>
  <w:style w:type="character" w:styleId="ac">
    <w:name w:val="footnote reference"/>
    <w:qFormat/>
    <w:rsid w:val="00686C0B"/>
    <w:rPr>
      <w:vertAlign w:val="superscript"/>
    </w:rPr>
  </w:style>
  <w:style w:type="character" w:styleId="ad">
    <w:name w:val="Hyperlink"/>
    <w:uiPriority w:val="99"/>
    <w:qFormat/>
    <w:rsid w:val="00686C0B"/>
    <w:rPr>
      <w:color w:val="0000FF"/>
      <w:u w:val="single"/>
    </w:rPr>
  </w:style>
  <w:style w:type="character" w:styleId="ae">
    <w:name w:val="page number"/>
    <w:basedOn w:val="a7"/>
    <w:qFormat/>
    <w:rsid w:val="00686C0B"/>
  </w:style>
  <w:style w:type="character" w:styleId="af">
    <w:name w:val="annotation reference"/>
    <w:qFormat/>
    <w:rsid w:val="00686C0B"/>
    <w:rPr>
      <w:sz w:val="21"/>
      <w:szCs w:val="21"/>
    </w:rPr>
  </w:style>
  <w:style w:type="character" w:styleId="af0">
    <w:name w:val="Emphasis"/>
    <w:uiPriority w:val="20"/>
    <w:qFormat/>
    <w:rsid w:val="00686C0B"/>
    <w:rPr>
      <w:i w:val="0"/>
      <w:iCs w:val="0"/>
      <w:color w:val="CC0000"/>
    </w:rPr>
  </w:style>
  <w:style w:type="character" w:customStyle="1" w:styleId="Char1">
    <w:name w:val="日期 Char"/>
    <w:link w:val="af1"/>
    <w:uiPriority w:val="99"/>
    <w:qFormat/>
    <w:rsid w:val="00686C0B"/>
    <w:rPr>
      <w:szCs w:val="24"/>
    </w:rPr>
  </w:style>
  <w:style w:type="character" w:customStyle="1" w:styleId="CharChar1">
    <w:name w:val="Char Char1"/>
    <w:rsid w:val="00686C0B"/>
    <w:rPr>
      <w:rFonts w:eastAsia="宋体"/>
      <w:kern w:val="2"/>
      <w:sz w:val="18"/>
      <w:szCs w:val="18"/>
      <w:lang w:val="en-US" w:eastAsia="zh-CN" w:bidi="ar-SA"/>
    </w:rPr>
  </w:style>
  <w:style w:type="character" w:customStyle="1" w:styleId="Char10">
    <w:name w:val="脚注文本 Char1"/>
    <w:aliases w:val="DNV-FT Char1,DNV-FT Char Char Char1,fn Char1,footnote text Char1"/>
    <w:semiHidden/>
    <w:locked/>
    <w:rsid w:val="00686C0B"/>
    <w:rPr>
      <w:kern w:val="2"/>
      <w:sz w:val="18"/>
      <w:szCs w:val="18"/>
    </w:rPr>
  </w:style>
  <w:style w:type="character" w:customStyle="1" w:styleId="2Char0">
    <w:name w:val="正文文本缩进 2 Char"/>
    <w:link w:val="22"/>
    <w:qFormat/>
    <w:rsid w:val="00686C0B"/>
    <w:rPr>
      <w:color w:val="000000"/>
      <w:szCs w:val="24"/>
    </w:rPr>
  </w:style>
  <w:style w:type="character" w:customStyle="1" w:styleId="CharChar">
    <w:name w:val="普通文字 Char Char"/>
    <w:rsid w:val="00686C0B"/>
    <w:rPr>
      <w:rFonts w:ascii="宋体" w:eastAsia="宋体" w:hAnsi="Courier New"/>
      <w:kern w:val="2"/>
      <w:sz w:val="21"/>
      <w:lang w:val="en-US" w:eastAsia="zh-CN" w:bidi="ar-SA"/>
    </w:rPr>
  </w:style>
  <w:style w:type="character" w:customStyle="1" w:styleId="HTMLChar">
    <w:name w:val="HTML 预设格式 Char"/>
    <w:link w:val="HTML"/>
    <w:qFormat/>
    <w:rsid w:val="00686C0B"/>
    <w:rPr>
      <w:rFonts w:ascii="Arial" w:hAnsi="Arial" w:cs="Arial"/>
      <w:sz w:val="24"/>
      <w:szCs w:val="24"/>
    </w:rPr>
  </w:style>
  <w:style w:type="character" w:customStyle="1" w:styleId="CharCharChar">
    <w:name w:val="纯文本 Char Char Char"/>
    <w:rsid w:val="00686C0B"/>
    <w:rPr>
      <w:rFonts w:ascii="宋体" w:eastAsia="宋体" w:hAnsi="Courier New"/>
      <w:kern w:val="2"/>
      <w:sz w:val="21"/>
      <w:lang w:val="en-US" w:eastAsia="zh-CN" w:bidi="ar-SA"/>
    </w:rPr>
  </w:style>
  <w:style w:type="character" w:customStyle="1" w:styleId="CharChar4">
    <w:name w:val="Char Char4"/>
    <w:rsid w:val="00686C0B"/>
    <w:rPr>
      <w:rFonts w:ascii="宋体" w:eastAsia="宋体" w:hAnsi="宋体" w:hint="eastAsia"/>
      <w:kern w:val="2"/>
      <w:sz w:val="18"/>
      <w:szCs w:val="18"/>
      <w:lang w:val="en-US" w:eastAsia="zh-CN" w:bidi="ar-SA"/>
    </w:rPr>
  </w:style>
  <w:style w:type="character" w:customStyle="1" w:styleId="Char2">
    <w:name w:val="正文文本缩进 Char"/>
    <w:link w:val="af2"/>
    <w:qFormat/>
    <w:rsid w:val="00686C0B"/>
    <w:rPr>
      <w:color w:val="000000"/>
      <w:szCs w:val="21"/>
    </w:rPr>
  </w:style>
  <w:style w:type="character" w:customStyle="1" w:styleId="hottext1">
    <w:name w:val="hottext1"/>
    <w:rsid w:val="00686C0B"/>
    <w:rPr>
      <w:rFonts w:ascii="宋体" w:eastAsia="宋体" w:hAnsi="宋体" w:hint="eastAsia"/>
      <w:strike w:val="0"/>
      <w:dstrike w:val="0"/>
      <w:color w:val="333333"/>
      <w:sz w:val="20"/>
      <w:szCs w:val="20"/>
      <w:u w:val="none"/>
    </w:rPr>
  </w:style>
  <w:style w:type="character" w:customStyle="1" w:styleId="Char3">
    <w:name w:val="纯文本 Char"/>
    <w:aliases w:val="普通文字 Char"/>
    <w:link w:val="af3"/>
    <w:qFormat/>
    <w:rsid w:val="00686C0B"/>
    <w:rPr>
      <w:rFonts w:ascii="宋体" w:eastAsia="宋体" w:hAnsi="Courier New"/>
    </w:rPr>
  </w:style>
  <w:style w:type="character" w:customStyle="1" w:styleId="Char4">
    <w:name w:val="正文表标题 Char"/>
    <w:link w:val="af4"/>
    <w:qFormat/>
    <w:rsid w:val="00686C0B"/>
    <w:rPr>
      <w:rFonts w:ascii="黑体" w:eastAsia="黑体"/>
    </w:rPr>
  </w:style>
  <w:style w:type="character" w:customStyle="1" w:styleId="af5">
    <w:name w:val="样式 黑体 黑色"/>
    <w:rsid w:val="00686C0B"/>
    <w:rPr>
      <w:rFonts w:ascii="黑体" w:eastAsia="黑体" w:hAnsi="黑体"/>
      <w:color w:val="000000"/>
    </w:rPr>
  </w:style>
  <w:style w:type="character" w:customStyle="1" w:styleId="af6">
    <w:name w:val="黑色 黑色"/>
    <w:rsid w:val="00686C0B"/>
    <w:rPr>
      <w:rFonts w:ascii="宋体" w:hAnsi="宋体"/>
      <w:kern w:val="0"/>
    </w:rPr>
  </w:style>
  <w:style w:type="character" w:customStyle="1" w:styleId="14black">
    <w:name w:val="14black"/>
    <w:basedOn w:val="a7"/>
    <w:rsid w:val="00686C0B"/>
  </w:style>
  <w:style w:type="character" w:customStyle="1" w:styleId="Char5">
    <w:name w:val="脚注文本 Char"/>
    <w:aliases w:val="DNV-FT Char,DNV-FT Char Char Char,fn Char,footnote text Char"/>
    <w:link w:val="af7"/>
    <w:uiPriority w:val="99"/>
    <w:qFormat/>
    <w:rsid w:val="00686C0B"/>
    <w:rPr>
      <w:sz w:val="18"/>
      <w:szCs w:val="18"/>
    </w:rPr>
  </w:style>
  <w:style w:type="character" w:customStyle="1" w:styleId="Char6">
    <w:name w:val="批注框文本 Char"/>
    <w:link w:val="af8"/>
    <w:uiPriority w:val="99"/>
    <w:qFormat/>
    <w:rsid w:val="00686C0B"/>
    <w:rPr>
      <w:sz w:val="18"/>
      <w:szCs w:val="18"/>
    </w:rPr>
  </w:style>
  <w:style w:type="character" w:customStyle="1" w:styleId="Char7">
    <w:name w:val="批注文字 Char"/>
    <w:qFormat/>
    <w:rsid w:val="00686C0B"/>
    <w:rPr>
      <w:kern w:val="2"/>
      <w:sz w:val="21"/>
      <w:szCs w:val="24"/>
    </w:rPr>
  </w:style>
  <w:style w:type="character" w:customStyle="1" w:styleId="Char8">
    <w:name w:val="批注主题 Char"/>
    <w:link w:val="af9"/>
    <w:qFormat/>
    <w:rsid w:val="00686C0B"/>
    <w:rPr>
      <w:b/>
      <w:bCs/>
      <w:szCs w:val="24"/>
    </w:rPr>
  </w:style>
  <w:style w:type="character" w:customStyle="1" w:styleId="Char9">
    <w:name w:val="文档结构图 Char"/>
    <w:link w:val="afa"/>
    <w:qFormat/>
    <w:rsid w:val="00686C0B"/>
    <w:rPr>
      <w:szCs w:val="24"/>
      <w:shd w:val="clear" w:color="auto" w:fill="000080"/>
    </w:rPr>
  </w:style>
  <w:style w:type="character" w:customStyle="1" w:styleId="apple-style-span">
    <w:name w:val="apple-style-span"/>
    <w:qFormat/>
    <w:rsid w:val="00686C0B"/>
  </w:style>
  <w:style w:type="character" w:customStyle="1" w:styleId="CharChar0">
    <w:name w:val="纯文本 Char Char"/>
    <w:rsid w:val="00686C0B"/>
    <w:rPr>
      <w:rFonts w:ascii="宋体" w:eastAsia="宋体" w:hAnsi="Courier New"/>
      <w:kern w:val="2"/>
      <w:sz w:val="21"/>
      <w:lang w:val="en-US" w:eastAsia="zh-CN" w:bidi="ar-SA"/>
    </w:rPr>
  </w:style>
  <w:style w:type="character" w:customStyle="1" w:styleId="Char11">
    <w:name w:val="纯文本 Char1"/>
    <w:aliases w:val="普通文字 Char1"/>
    <w:semiHidden/>
    <w:rsid w:val="00686C0B"/>
    <w:rPr>
      <w:rFonts w:ascii="宋体" w:hAnsi="Courier New" w:cs="Courier New"/>
      <w:kern w:val="2"/>
      <w:sz w:val="21"/>
      <w:szCs w:val="21"/>
    </w:rPr>
  </w:style>
  <w:style w:type="paragraph" w:styleId="22">
    <w:name w:val="Body Text Indent 2"/>
    <w:basedOn w:val="a6"/>
    <w:link w:val="2Char0"/>
    <w:qFormat/>
    <w:rsid w:val="00686C0B"/>
    <w:pPr>
      <w:autoSpaceDE w:val="0"/>
      <w:autoSpaceDN w:val="0"/>
      <w:adjustRightInd w:val="0"/>
      <w:ind w:firstLineChars="200" w:firstLine="420"/>
      <w:jc w:val="left"/>
    </w:pPr>
    <w:rPr>
      <w:rFonts w:asciiTheme="minorHAnsi" w:eastAsiaTheme="minorEastAsia" w:hAnsiTheme="minorHAnsi" w:cstheme="minorBidi"/>
      <w:color w:val="000000"/>
    </w:rPr>
  </w:style>
  <w:style w:type="character" w:customStyle="1" w:styleId="2Char1">
    <w:name w:val="正文文本缩进 2 Char1"/>
    <w:basedOn w:val="a7"/>
    <w:uiPriority w:val="99"/>
    <w:semiHidden/>
    <w:rsid w:val="00686C0B"/>
    <w:rPr>
      <w:rFonts w:ascii="Times New Roman" w:eastAsia="宋体" w:hAnsi="Times New Roman" w:cs="Times New Roman"/>
      <w:szCs w:val="24"/>
    </w:rPr>
  </w:style>
  <w:style w:type="paragraph" w:styleId="af2">
    <w:name w:val="Body Text Indent"/>
    <w:basedOn w:val="a6"/>
    <w:link w:val="Char2"/>
    <w:qFormat/>
    <w:rsid w:val="00686C0B"/>
    <w:pPr>
      <w:autoSpaceDE w:val="0"/>
      <w:autoSpaceDN w:val="0"/>
      <w:adjustRightInd w:val="0"/>
      <w:ind w:firstLineChars="260" w:firstLine="546"/>
      <w:jc w:val="left"/>
    </w:pPr>
    <w:rPr>
      <w:rFonts w:asciiTheme="minorHAnsi" w:eastAsiaTheme="minorEastAsia" w:hAnsiTheme="minorHAnsi" w:cstheme="minorBidi"/>
      <w:color w:val="000000"/>
      <w:szCs w:val="21"/>
    </w:rPr>
  </w:style>
  <w:style w:type="character" w:customStyle="1" w:styleId="Char12">
    <w:name w:val="正文文本缩进 Char1"/>
    <w:basedOn w:val="a7"/>
    <w:uiPriority w:val="99"/>
    <w:semiHidden/>
    <w:rsid w:val="00686C0B"/>
    <w:rPr>
      <w:rFonts w:ascii="Times New Roman" w:eastAsia="宋体" w:hAnsi="Times New Roman" w:cs="Times New Roman"/>
      <w:szCs w:val="24"/>
    </w:rPr>
  </w:style>
  <w:style w:type="paragraph" w:styleId="af7">
    <w:name w:val="footnote text"/>
    <w:aliases w:val="DNV-FT,DNV-FT Char Char,fn,footnote text"/>
    <w:basedOn w:val="a6"/>
    <w:link w:val="Char5"/>
    <w:uiPriority w:val="99"/>
    <w:qFormat/>
    <w:rsid w:val="00686C0B"/>
    <w:pPr>
      <w:snapToGrid w:val="0"/>
      <w:jc w:val="left"/>
    </w:pPr>
    <w:rPr>
      <w:rFonts w:asciiTheme="minorHAnsi" w:eastAsiaTheme="minorEastAsia" w:hAnsiTheme="minorHAnsi" w:cstheme="minorBidi"/>
      <w:sz w:val="18"/>
      <w:szCs w:val="18"/>
    </w:rPr>
  </w:style>
  <w:style w:type="character" w:customStyle="1" w:styleId="Char20">
    <w:name w:val="脚注文本 Char2"/>
    <w:basedOn w:val="a7"/>
    <w:uiPriority w:val="99"/>
    <w:semiHidden/>
    <w:rsid w:val="00686C0B"/>
    <w:rPr>
      <w:rFonts w:ascii="Times New Roman" w:eastAsia="宋体" w:hAnsi="Times New Roman" w:cs="Times New Roman"/>
      <w:sz w:val="18"/>
      <w:szCs w:val="18"/>
    </w:rPr>
  </w:style>
  <w:style w:type="paragraph" w:styleId="afb">
    <w:name w:val="Block Text"/>
    <w:basedOn w:val="a6"/>
    <w:qFormat/>
    <w:rsid w:val="00686C0B"/>
    <w:pPr>
      <w:ind w:leftChars="-28" w:left="-59" w:rightChars="-41" w:right="-86"/>
      <w:jc w:val="center"/>
    </w:pPr>
    <w:rPr>
      <w:color w:val="000000"/>
    </w:rPr>
  </w:style>
  <w:style w:type="paragraph" w:styleId="af3">
    <w:name w:val="Plain Text"/>
    <w:aliases w:val="普通文字"/>
    <w:basedOn w:val="a6"/>
    <w:link w:val="Char3"/>
    <w:qFormat/>
    <w:rsid w:val="00686C0B"/>
    <w:rPr>
      <w:rFonts w:ascii="宋体" w:hAnsi="Courier New" w:cstheme="minorBidi"/>
      <w:szCs w:val="22"/>
    </w:rPr>
  </w:style>
  <w:style w:type="character" w:customStyle="1" w:styleId="Char21">
    <w:name w:val="纯文本 Char2"/>
    <w:basedOn w:val="a7"/>
    <w:uiPriority w:val="99"/>
    <w:semiHidden/>
    <w:rsid w:val="00686C0B"/>
    <w:rPr>
      <w:rFonts w:ascii="宋体" w:eastAsia="宋体" w:hAnsi="Courier New" w:cs="Courier New"/>
      <w:szCs w:val="21"/>
    </w:rPr>
  </w:style>
  <w:style w:type="paragraph" w:styleId="afc">
    <w:name w:val="annotation text"/>
    <w:basedOn w:val="a6"/>
    <w:link w:val="Char13"/>
    <w:unhideWhenUsed/>
    <w:qFormat/>
    <w:rsid w:val="00686C0B"/>
    <w:pPr>
      <w:jc w:val="left"/>
    </w:pPr>
  </w:style>
  <w:style w:type="character" w:customStyle="1" w:styleId="Char13">
    <w:name w:val="批注文字 Char1"/>
    <w:basedOn w:val="a7"/>
    <w:link w:val="afc"/>
    <w:qFormat/>
    <w:rsid w:val="00686C0B"/>
    <w:rPr>
      <w:rFonts w:ascii="Times New Roman" w:eastAsia="宋体" w:hAnsi="Times New Roman" w:cs="Times New Roman"/>
      <w:szCs w:val="24"/>
    </w:rPr>
  </w:style>
  <w:style w:type="paragraph" w:styleId="af9">
    <w:name w:val="annotation subject"/>
    <w:basedOn w:val="afc"/>
    <w:next w:val="afc"/>
    <w:link w:val="Char8"/>
    <w:qFormat/>
    <w:rsid w:val="00686C0B"/>
    <w:rPr>
      <w:rFonts w:asciiTheme="minorHAnsi" w:eastAsiaTheme="minorEastAsia" w:hAnsiTheme="minorHAnsi" w:cstheme="minorBidi"/>
      <w:b/>
      <w:bCs/>
    </w:rPr>
  </w:style>
  <w:style w:type="character" w:customStyle="1" w:styleId="Char14">
    <w:name w:val="批注主题 Char1"/>
    <w:basedOn w:val="Char13"/>
    <w:uiPriority w:val="99"/>
    <w:semiHidden/>
    <w:rsid w:val="00686C0B"/>
    <w:rPr>
      <w:rFonts w:ascii="Times New Roman" w:eastAsia="宋体" w:hAnsi="Times New Roman" w:cs="Times New Roman"/>
      <w:b/>
      <w:bCs/>
      <w:szCs w:val="24"/>
    </w:rPr>
  </w:style>
  <w:style w:type="paragraph" w:styleId="HTML">
    <w:name w:val="HTML Preformatted"/>
    <w:basedOn w:val="a6"/>
    <w:link w:val="HTMLChar"/>
    <w:qFormat/>
    <w:rsid w:val="00686C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Theme="minorEastAsia" w:hAnsi="Arial" w:cs="Arial"/>
      <w:sz w:val="24"/>
    </w:rPr>
  </w:style>
  <w:style w:type="character" w:customStyle="1" w:styleId="HTMLChar1">
    <w:name w:val="HTML 预设格式 Char1"/>
    <w:basedOn w:val="a7"/>
    <w:uiPriority w:val="99"/>
    <w:semiHidden/>
    <w:rsid w:val="00686C0B"/>
    <w:rPr>
      <w:rFonts w:ascii="Courier New" w:eastAsia="宋体" w:hAnsi="Courier New" w:cs="Courier New"/>
      <w:sz w:val="20"/>
      <w:szCs w:val="20"/>
    </w:rPr>
  </w:style>
  <w:style w:type="paragraph" w:styleId="11">
    <w:name w:val="toc 1"/>
    <w:basedOn w:val="a6"/>
    <w:next w:val="a6"/>
    <w:uiPriority w:val="39"/>
    <w:qFormat/>
    <w:rsid w:val="00686C0B"/>
    <w:pPr>
      <w:tabs>
        <w:tab w:val="right" w:leader="dot" w:pos="8392"/>
      </w:tabs>
      <w:spacing w:beforeLines="50" w:afterLines="50"/>
    </w:pPr>
    <w:rPr>
      <w:rFonts w:eastAsia="黑体"/>
      <w:b/>
      <w:szCs w:val="21"/>
    </w:rPr>
  </w:style>
  <w:style w:type="paragraph" w:styleId="af8">
    <w:name w:val="Balloon Text"/>
    <w:basedOn w:val="a6"/>
    <w:link w:val="Char6"/>
    <w:uiPriority w:val="99"/>
    <w:qFormat/>
    <w:rsid w:val="00686C0B"/>
    <w:rPr>
      <w:rFonts w:asciiTheme="minorHAnsi" w:eastAsiaTheme="minorEastAsia" w:hAnsiTheme="minorHAnsi" w:cstheme="minorBidi"/>
      <w:sz w:val="18"/>
      <w:szCs w:val="18"/>
    </w:rPr>
  </w:style>
  <w:style w:type="character" w:customStyle="1" w:styleId="Char15">
    <w:name w:val="批注框文本 Char1"/>
    <w:basedOn w:val="a7"/>
    <w:uiPriority w:val="99"/>
    <w:semiHidden/>
    <w:rsid w:val="00686C0B"/>
    <w:rPr>
      <w:rFonts w:ascii="Times New Roman" w:eastAsia="宋体" w:hAnsi="Times New Roman" w:cs="Times New Roman"/>
      <w:sz w:val="18"/>
      <w:szCs w:val="18"/>
    </w:rPr>
  </w:style>
  <w:style w:type="paragraph" w:styleId="23">
    <w:name w:val="toc 2"/>
    <w:basedOn w:val="a6"/>
    <w:next w:val="a6"/>
    <w:uiPriority w:val="39"/>
    <w:qFormat/>
    <w:rsid w:val="00686C0B"/>
    <w:pPr>
      <w:ind w:leftChars="200" w:left="420"/>
    </w:pPr>
  </w:style>
  <w:style w:type="paragraph" w:styleId="afa">
    <w:name w:val="Document Map"/>
    <w:basedOn w:val="a6"/>
    <w:link w:val="Char9"/>
    <w:qFormat/>
    <w:rsid w:val="00686C0B"/>
    <w:pPr>
      <w:shd w:val="clear" w:color="auto" w:fill="000080"/>
    </w:pPr>
    <w:rPr>
      <w:rFonts w:asciiTheme="minorHAnsi" w:eastAsiaTheme="minorEastAsia" w:hAnsiTheme="minorHAnsi" w:cstheme="minorBidi"/>
    </w:rPr>
  </w:style>
  <w:style w:type="character" w:customStyle="1" w:styleId="Char16">
    <w:name w:val="文档结构图 Char1"/>
    <w:basedOn w:val="a7"/>
    <w:uiPriority w:val="99"/>
    <w:semiHidden/>
    <w:rsid w:val="00686C0B"/>
    <w:rPr>
      <w:rFonts w:ascii="宋体" w:eastAsia="宋体" w:hAnsi="Times New Roman" w:cs="Times New Roman"/>
      <w:sz w:val="18"/>
      <w:szCs w:val="18"/>
    </w:rPr>
  </w:style>
  <w:style w:type="paragraph" w:styleId="af1">
    <w:name w:val="Date"/>
    <w:basedOn w:val="a6"/>
    <w:next w:val="a6"/>
    <w:link w:val="Char1"/>
    <w:uiPriority w:val="99"/>
    <w:qFormat/>
    <w:rsid w:val="00686C0B"/>
    <w:pPr>
      <w:ind w:leftChars="2500" w:left="100"/>
    </w:pPr>
    <w:rPr>
      <w:rFonts w:asciiTheme="minorHAnsi" w:eastAsiaTheme="minorEastAsia" w:hAnsiTheme="minorHAnsi" w:cstheme="minorBidi"/>
    </w:rPr>
  </w:style>
  <w:style w:type="character" w:customStyle="1" w:styleId="Char17">
    <w:name w:val="日期 Char1"/>
    <w:basedOn w:val="a7"/>
    <w:uiPriority w:val="99"/>
    <w:semiHidden/>
    <w:rsid w:val="00686C0B"/>
    <w:rPr>
      <w:rFonts w:ascii="Times New Roman" w:eastAsia="宋体" w:hAnsi="Times New Roman" w:cs="Times New Roman"/>
      <w:szCs w:val="24"/>
    </w:rPr>
  </w:style>
  <w:style w:type="paragraph" w:customStyle="1" w:styleId="N4">
    <w:name w:val="N4"/>
    <w:basedOn w:val="a6"/>
    <w:link w:val="N4Char"/>
    <w:qFormat/>
    <w:rsid w:val="00686C0B"/>
    <w:pPr>
      <w:numPr>
        <w:ilvl w:val="3"/>
        <w:numId w:val="1"/>
      </w:numPr>
      <w:autoSpaceDE w:val="0"/>
      <w:autoSpaceDN w:val="0"/>
      <w:adjustRightInd w:val="0"/>
      <w:jc w:val="left"/>
      <w:outlineLvl w:val="3"/>
    </w:pPr>
    <w:rPr>
      <w:rFonts w:hAnsi="宋体"/>
      <w:kern w:val="0"/>
      <w:szCs w:val="21"/>
    </w:rPr>
  </w:style>
  <w:style w:type="paragraph" w:customStyle="1" w:styleId="afd">
    <w:name w:val="章标题"/>
    <w:next w:val="afe"/>
    <w:uiPriority w:val="99"/>
    <w:qFormat/>
    <w:rsid w:val="00686C0B"/>
    <w:pPr>
      <w:spacing w:beforeLines="50" w:afterLines="50"/>
      <w:jc w:val="both"/>
      <w:outlineLvl w:val="1"/>
    </w:pPr>
    <w:rPr>
      <w:rFonts w:ascii="黑体" w:eastAsia="黑体" w:hAnsi="Times New Roman" w:cs="Times New Roman"/>
      <w:kern w:val="0"/>
      <w:szCs w:val="20"/>
    </w:rPr>
  </w:style>
  <w:style w:type="paragraph" w:customStyle="1" w:styleId="aff">
    <w:name w:val="附录一级条标题"/>
    <w:basedOn w:val="aff0"/>
    <w:next w:val="afe"/>
    <w:rsid w:val="00686C0B"/>
    <w:pPr>
      <w:autoSpaceDN w:val="0"/>
      <w:spacing w:beforeLines="0" w:afterLines="0"/>
      <w:ind w:firstLine="454"/>
      <w:outlineLvl w:val="2"/>
    </w:pPr>
  </w:style>
  <w:style w:type="paragraph" w:customStyle="1" w:styleId="TimesNewRoman">
    <w:name w:val="普通文字 + (西文) Times New Roman"/>
    <w:aliases w:val="(中文) 仿宋_GB2312,四号"/>
    <w:basedOn w:val="af3"/>
    <w:rsid w:val="00686C0B"/>
    <w:pPr>
      <w:numPr>
        <w:ilvl w:val="1"/>
        <w:numId w:val="2"/>
      </w:numPr>
    </w:pPr>
    <w:rPr>
      <w:rFonts w:ascii="Times New Roman" w:eastAsia="仿宋_GB2312" w:hAnsi="Times New Roman"/>
      <w:bCs/>
      <w:sz w:val="28"/>
    </w:rPr>
  </w:style>
  <w:style w:type="paragraph" w:customStyle="1" w:styleId="N5">
    <w:name w:val="N5"/>
    <w:basedOn w:val="N4"/>
    <w:qFormat/>
    <w:rsid w:val="00686C0B"/>
    <w:pPr>
      <w:numPr>
        <w:ilvl w:val="4"/>
      </w:numPr>
      <w:outlineLvl w:val="4"/>
    </w:pPr>
  </w:style>
  <w:style w:type="paragraph" w:customStyle="1" w:styleId="aff1">
    <w:name w:val="段落"/>
    <w:uiPriority w:val="99"/>
    <w:qFormat/>
    <w:rsid w:val="00686C0B"/>
    <w:pPr>
      <w:spacing w:line="400" w:lineRule="exact"/>
      <w:ind w:firstLine="482"/>
      <w:jc w:val="both"/>
    </w:pPr>
    <w:rPr>
      <w:rFonts w:ascii="Times New Roman" w:eastAsia="宋体" w:hAnsi="Times New Roman" w:cs="Times New Roman"/>
      <w:kern w:val="0"/>
      <w:sz w:val="24"/>
      <w:szCs w:val="20"/>
    </w:rPr>
  </w:style>
  <w:style w:type="paragraph" w:customStyle="1" w:styleId="af4">
    <w:name w:val="正文表标题"/>
    <w:next w:val="a6"/>
    <w:link w:val="Char4"/>
    <w:qFormat/>
    <w:rsid w:val="00686C0B"/>
    <w:pPr>
      <w:jc w:val="center"/>
    </w:pPr>
    <w:rPr>
      <w:rFonts w:ascii="黑体" w:eastAsia="黑体"/>
    </w:rPr>
  </w:style>
  <w:style w:type="paragraph" w:customStyle="1" w:styleId="Equation">
    <w:name w:val="Equation"/>
    <w:basedOn w:val="a6"/>
    <w:rsid w:val="00686C0B"/>
    <w:pPr>
      <w:widowControl/>
      <w:spacing w:after="140"/>
      <w:jc w:val="center"/>
    </w:pPr>
    <w:rPr>
      <w:kern w:val="0"/>
      <w:sz w:val="24"/>
      <w:szCs w:val="20"/>
      <w:lang w:val="en-GB" w:eastAsia="en-US"/>
    </w:rPr>
  </w:style>
  <w:style w:type="paragraph" w:customStyle="1" w:styleId="N7">
    <w:name w:val="N7"/>
    <w:basedOn w:val="N6"/>
    <w:qFormat/>
    <w:rsid w:val="00686C0B"/>
    <w:pPr>
      <w:numPr>
        <w:ilvl w:val="6"/>
      </w:numPr>
    </w:pPr>
  </w:style>
  <w:style w:type="paragraph" w:styleId="aff2">
    <w:name w:val="List Paragraph"/>
    <w:basedOn w:val="a6"/>
    <w:uiPriority w:val="34"/>
    <w:qFormat/>
    <w:rsid w:val="00686C0B"/>
    <w:pPr>
      <w:ind w:firstLineChars="200" w:firstLine="420"/>
    </w:pPr>
    <w:rPr>
      <w:rFonts w:ascii="Calibri" w:hAnsi="Calibri"/>
      <w:szCs w:val="22"/>
    </w:rPr>
  </w:style>
  <w:style w:type="paragraph" w:customStyle="1" w:styleId="aff3">
    <w:name w:val="四级条标题"/>
    <w:basedOn w:val="a1"/>
    <w:next w:val="afe"/>
    <w:uiPriority w:val="99"/>
    <w:qFormat/>
    <w:rsid w:val="00686C0B"/>
    <w:pPr>
      <w:numPr>
        <w:numId w:val="0"/>
      </w:numPr>
      <w:outlineLvl w:val="5"/>
    </w:pPr>
  </w:style>
  <w:style w:type="paragraph" w:customStyle="1" w:styleId="afe">
    <w:name w:val="段"/>
    <w:link w:val="Chara"/>
    <w:qFormat/>
    <w:rsid w:val="00686C0B"/>
    <w:pPr>
      <w:autoSpaceDE w:val="0"/>
      <w:autoSpaceDN w:val="0"/>
      <w:ind w:firstLineChars="200" w:firstLine="200"/>
      <w:jc w:val="both"/>
    </w:pPr>
    <w:rPr>
      <w:rFonts w:ascii="宋体" w:eastAsia="宋体" w:hAnsi="Times New Roman" w:cs="Times New Roman"/>
      <w:kern w:val="0"/>
      <w:szCs w:val="20"/>
    </w:rPr>
  </w:style>
  <w:style w:type="paragraph" w:customStyle="1" w:styleId="CharChar2CharCharCharChar">
    <w:name w:val="Char Char2 Char Char Char Char"/>
    <w:basedOn w:val="a6"/>
    <w:rsid w:val="00686C0B"/>
    <w:pPr>
      <w:widowControl/>
      <w:jc w:val="left"/>
    </w:pPr>
    <w:rPr>
      <w:kern w:val="0"/>
      <w:sz w:val="24"/>
      <w:lang w:val="pl-PL" w:eastAsia="pl-PL"/>
    </w:rPr>
  </w:style>
  <w:style w:type="paragraph" w:customStyle="1" w:styleId="N3">
    <w:name w:val="N3"/>
    <w:basedOn w:val="N2"/>
    <w:qFormat/>
    <w:rsid w:val="00686C0B"/>
    <w:pPr>
      <w:numPr>
        <w:ilvl w:val="2"/>
      </w:numPr>
      <w:spacing w:afterLines="0"/>
      <w:jc w:val="both"/>
      <w:outlineLvl w:val="2"/>
    </w:pPr>
    <w:rPr>
      <w:rFonts w:eastAsia="黑体"/>
      <w:b w:val="0"/>
      <w:sz w:val="21"/>
    </w:rPr>
  </w:style>
  <w:style w:type="paragraph" w:customStyle="1" w:styleId="Default">
    <w:name w:val="Default"/>
    <w:qFormat/>
    <w:rsid w:val="00686C0B"/>
    <w:pPr>
      <w:widowControl w:val="0"/>
      <w:autoSpaceDE w:val="0"/>
      <w:autoSpaceDN w:val="0"/>
      <w:adjustRightInd w:val="0"/>
      <w:spacing w:line="360" w:lineRule="auto"/>
      <w:jc w:val="both"/>
    </w:pPr>
    <w:rPr>
      <w:rFonts w:ascii="黑体" w:eastAsia="黑体" w:hAnsi="Times New Roman" w:cs="Times New Roman"/>
      <w:color w:val="000000"/>
      <w:kern w:val="0"/>
      <w:sz w:val="24"/>
      <w:szCs w:val="20"/>
    </w:rPr>
  </w:style>
  <w:style w:type="paragraph" w:customStyle="1" w:styleId="aff0">
    <w:name w:val="附录章标题"/>
    <w:next w:val="afe"/>
    <w:rsid w:val="00686C0B"/>
    <w:p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Charb">
    <w:name w:val="Char"/>
    <w:basedOn w:val="a6"/>
    <w:uiPriority w:val="99"/>
    <w:qFormat/>
    <w:rsid w:val="00686C0B"/>
    <w:pPr>
      <w:widowControl/>
      <w:adjustRightInd w:val="0"/>
      <w:spacing w:beforeLines="50" w:line="440" w:lineRule="exact"/>
      <w:jc w:val="left"/>
    </w:pPr>
    <w:rPr>
      <w:szCs w:val="20"/>
    </w:rPr>
  </w:style>
  <w:style w:type="paragraph" w:customStyle="1" w:styleId="reader-word-layer">
    <w:name w:val="reader-word-layer"/>
    <w:basedOn w:val="a6"/>
    <w:rsid w:val="00686C0B"/>
    <w:pPr>
      <w:widowControl/>
      <w:spacing w:before="100" w:beforeAutospacing="1" w:after="100" w:afterAutospacing="1"/>
      <w:jc w:val="left"/>
    </w:pPr>
    <w:rPr>
      <w:rFonts w:ascii="宋体" w:hAnsi="宋体" w:cs="宋体"/>
      <w:kern w:val="0"/>
      <w:sz w:val="24"/>
    </w:rPr>
  </w:style>
  <w:style w:type="paragraph" w:customStyle="1" w:styleId="CharCharCharCharCharChar">
    <w:name w:val="Char Char Char Char Char Char"/>
    <w:basedOn w:val="a6"/>
    <w:rsid w:val="00686C0B"/>
    <w:pPr>
      <w:spacing w:line="360" w:lineRule="auto"/>
      <w:ind w:firstLineChars="200" w:firstLine="200"/>
    </w:pPr>
    <w:rPr>
      <w:rFonts w:ascii="宋体" w:hAnsi="宋体" w:cs="宋体"/>
      <w:sz w:val="24"/>
    </w:rPr>
  </w:style>
  <w:style w:type="paragraph" w:customStyle="1" w:styleId="12">
    <w:name w:val="样式1"/>
    <w:basedOn w:val="a6"/>
    <w:qFormat/>
    <w:rsid w:val="00686C0B"/>
    <w:pPr>
      <w:spacing w:line="500" w:lineRule="exact"/>
      <w:jc w:val="center"/>
    </w:pPr>
    <w:rPr>
      <w:rFonts w:ascii="黑体" w:eastAsia="黑体"/>
      <w:b/>
      <w:sz w:val="32"/>
      <w:szCs w:val="32"/>
    </w:rPr>
  </w:style>
  <w:style w:type="paragraph" w:customStyle="1" w:styleId="N1">
    <w:name w:val="N1"/>
    <w:basedOn w:val="a6"/>
    <w:qFormat/>
    <w:rsid w:val="00686C0B"/>
    <w:pPr>
      <w:keepNext/>
      <w:keepLines/>
      <w:pageBreakBefore/>
      <w:tabs>
        <w:tab w:val="left" w:pos="0"/>
      </w:tabs>
      <w:spacing w:before="100" w:beforeAutospacing="1" w:afterLines="100" w:line="480" w:lineRule="auto"/>
      <w:jc w:val="center"/>
      <w:outlineLvl w:val="0"/>
    </w:pPr>
    <w:rPr>
      <w:rFonts w:ascii="Arial" w:eastAsia="黑体" w:hAnsi="Arial" w:cs="Arial"/>
      <w:b/>
      <w:bCs/>
      <w:sz w:val="32"/>
      <w:szCs w:val="32"/>
    </w:rPr>
  </w:style>
  <w:style w:type="paragraph" w:customStyle="1" w:styleId="aff4">
    <w:name w:val="标准书脚_奇数页"/>
    <w:rsid w:val="00686C0B"/>
    <w:pPr>
      <w:spacing w:before="120"/>
      <w:jc w:val="right"/>
    </w:pPr>
    <w:rPr>
      <w:rFonts w:ascii="Times New Roman" w:eastAsia="宋体" w:hAnsi="Times New Roman" w:cs="Times New Roman"/>
      <w:kern w:val="0"/>
      <w:sz w:val="18"/>
      <w:szCs w:val="20"/>
    </w:rPr>
  </w:style>
  <w:style w:type="paragraph" w:customStyle="1" w:styleId="aff5">
    <w:name w:val="一级条标题"/>
    <w:basedOn w:val="afd"/>
    <w:next w:val="afe"/>
    <w:uiPriority w:val="99"/>
    <w:qFormat/>
    <w:rsid w:val="00686C0B"/>
    <w:pPr>
      <w:spacing w:beforeLines="0" w:afterLines="0"/>
      <w:ind w:left="420"/>
      <w:outlineLvl w:val="2"/>
    </w:pPr>
  </w:style>
  <w:style w:type="paragraph" w:customStyle="1" w:styleId="aff6">
    <w:name w:val="注："/>
    <w:next w:val="afe"/>
    <w:uiPriority w:val="99"/>
    <w:qFormat/>
    <w:rsid w:val="00686C0B"/>
    <w:pPr>
      <w:widowControl w:val="0"/>
      <w:tabs>
        <w:tab w:val="left" w:pos="1140"/>
      </w:tabs>
      <w:autoSpaceDE w:val="0"/>
      <w:autoSpaceDN w:val="0"/>
      <w:jc w:val="both"/>
    </w:pPr>
    <w:rPr>
      <w:rFonts w:ascii="宋体" w:eastAsia="宋体" w:hAnsi="Times New Roman" w:cs="Times New Roman"/>
      <w:kern w:val="0"/>
      <w:sz w:val="18"/>
      <w:szCs w:val="20"/>
    </w:rPr>
  </w:style>
  <w:style w:type="paragraph" w:customStyle="1" w:styleId="32">
    <w:name w:val="样式3"/>
    <w:basedOn w:val="a6"/>
    <w:qFormat/>
    <w:rsid w:val="00686C0B"/>
    <w:pPr>
      <w:numPr>
        <w:ilvl w:val="3"/>
        <w:numId w:val="3"/>
      </w:numPr>
    </w:pPr>
    <w:rPr>
      <w:rFonts w:ascii="宋体" w:eastAsia="黑色" w:hAnsi="宋体" w:cs="新宋体-18030"/>
      <w:kern w:val="0"/>
      <w:szCs w:val="21"/>
    </w:rPr>
  </w:style>
  <w:style w:type="paragraph" w:customStyle="1" w:styleId="aff7">
    <w:name w:val="正文图标题"/>
    <w:next w:val="afe"/>
    <w:uiPriority w:val="99"/>
    <w:qFormat/>
    <w:rsid w:val="00686C0B"/>
    <w:pPr>
      <w:jc w:val="center"/>
    </w:pPr>
    <w:rPr>
      <w:rFonts w:ascii="黑体" w:eastAsia="黑体" w:hAnsi="Times New Roman" w:cs="Times New Roman"/>
      <w:kern w:val="0"/>
      <w:szCs w:val="20"/>
    </w:rPr>
  </w:style>
  <w:style w:type="paragraph" w:customStyle="1" w:styleId="a1">
    <w:name w:val="三级条标题"/>
    <w:basedOn w:val="a0"/>
    <w:next w:val="afe"/>
    <w:uiPriority w:val="99"/>
    <w:qFormat/>
    <w:rsid w:val="00686C0B"/>
    <w:pPr>
      <w:numPr>
        <w:ilvl w:val="4"/>
      </w:numPr>
      <w:outlineLvl w:val="4"/>
    </w:pPr>
  </w:style>
  <w:style w:type="paragraph" w:customStyle="1" w:styleId="N6">
    <w:name w:val="N6"/>
    <w:basedOn w:val="N5"/>
    <w:qFormat/>
    <w:rsid w:val="00686C0B"/>
    <w:pPr>
      <w:numPr>
        <w:ilvl w:val="5"/>
      </w:numPr>
      <w:outlineLvl w:val="5"/>
    </w:pPr>
  </w:style>
  <w:style w:type="paragraph" w:customStyle="1" w:styleId="N2">
    <w:name w:val="N2"/>
    <w:basedOn w:val="a6"/>
    <w:qFormat/>
    <w:rsid w:val="00686C0B"/>
    <w:pPr>
      <w:keepNext/>
      <w:keepLines/>
      <w:spacing w:beforeLines="100" w:afterLines="100"/>
      <w:jc w:val="center"/>
      <w:outlineLvl w:val="1"/>
    </w:pPr>
    <w:rPr>
      <w:rFonts w:ascii="楷体" w:eastAsia="楷体" w:hAnsi="楷体"/>
      <w:b/>
      <w:sz w:val="28"/>
    </w:rPr>
  </w:style>
  <w:style w:type="paragraph" w:customStyle="1" w:styleId="aff8">
    <w:name w:val="标准书脚_偶数页"/>
    <w:rsid w:val="00686C0B"/>
    <w:pPr>
      <w:spacing w:before="120"/>
    </w:pPr>
    <w:rPr>
      <w:rFonts w:ascii="Times New Roman" w:eastAsia="宋体" w:hAnsi="Times New Roman" w:cs="Times New Roman"/>
      <w:kern w:val="0"/>
      <w:sz w:val="18"/>
      <w:szCs w:val="20"/>
    </w:rPr>
  </w:style>
  <w:style w:type="paragraph" w:customStyle="1" w:styleId="a0">
    <w:name w:val="二级条标题"/>
    <w:basedOn w:val="a6"/>
    <w:next w:val="afe"/>
    <w:uiPriority w:val="99"/>
    <w:qFormat/>
    <w:rsid w:val="00686C0B"/>
    <w:pPr>
      <w:widowControl/>
      <w:numPr>
        <w:ilvl w:val="3"/>
        <w:numId w:val="4"/>
      </w:numPr>
      <w:outlineLvl w:val="3"/>
    </w:pPr>
    <w:rPr>
      <w:rFonts w:ascii="黑体" w:eastAsia="黑体"/>
      <w:kern w:val="0"/>
      <w:szCs w:val="20"/>
    </w:rPr>
  </w:style>
  <w:style w:type="paragraph" w:customStyle="1" w:styleId="13">
    <w:name w:val="纯文本1"/>
    <w:basedOn w:val="a6"/>
    <w:rsid w:val="00686C0B"/>
    <w:rPr>
      <w:rFonts w:ascii="宋体" w:hAnsi="Courier New"/>
      <w:szCs w:val="20"/>
    </w:rPr>
  </w:style>
  <w:style w:type="paragraph" w:customStyle="1" w:styleId="CharChar2">
    <w:name w:val="Char Char"/>
    <w:basedOn w:val="a6"/>
    <w:next w:val="a6"/>
    <w:qFormat/>
    <w:rsid w:val="00686C0B"/>
    <w:pPr>
      <w:widowControl/>
      <w:spacing w:before="120" w:after="120"/>
      <w:jc w:val="left"/>
    </w:pPr>
  </w:style>
  <w:style w:type="paragraph" w:customStyle="1" w:styleId="CharCharCharCharCharCharCharCharChar1CharCharCharChar">
    <w:name w:val="Char Char Char Char Char Char Char Char Char1 Char Char Char Char"/>
    <w:basedOn w:val="a6"/>
    <w:rsid w:val="00686C0B"/>
    <w:pPr>
      <w:widowControl/>
      <w:spacing w:after="160" w:line="240" w:lineRule="exact"/>
      <w:jc w:val="left"/>
    </w:pPr>
    <w:rPr>
      <w:rFonts w:ascii="Arial" w:eastAsia="Times New Roman" w:hAnsi="Arial" w:cs="Verdana"/>
      <w:b/>
      <w:kern w:val="0"/>
      <w:sz w:val="24"/>
      <w:lang w:eastAsia="en-US"/>
    </w:rPr>
  </w:style>
  <w:style w:type="paragraph" w:styleId="aff9">
    <w:name w:val="Revision"/>
    <w:uiPriority w:val="99"/>
    <w:semiHidden/>
    <w:rsid w:val="00686C0B"/>
    <w:rPr>
      <w:rFonts w:ascii="Times New Roman" w:eastAsia="宋体" w:hAnsi="Times New Roman" w:cs="Times New Roman"/>
      <w:szCs w:val="24"/>
    </w:rPr>
  </w:style>
  <w:style w:type="table" w:styleId="affa">
    <w:name w:val="Table Grid"/>
    <w:basedOn w:val="a8"/>
    <w:uiPriority w:val="59"/>
    <w:qFormat/>
    <w:rsid w:val="00686C0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Grid 1"/>
    <w:basedOn w:val="a8"/>
    <w:rsid w:val="00686C0B"/>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N9">
    <w:name w:val="N9正文"/>
    <w:basedOn w:val="N5"/>
    <w:qFormat/>
    <w:rsid w:val="00686C0B"/>
    <w:pPr>
      <w:numPr>
        <w:ilvl w:val="0"/>
        <w:numId w:val="0"/>
      </w:numPr>
      <w:ind w:firstLineChars="200" w:firstLine="200"/>
      <w:outlineLvl w:val="9"/>
    </w:pPr>
  </w:style>
  <w:style w:type="numbering" w:styleId="a4">
    <w:name w:val="Outline List 3"/>
    <w:basedOn w:val="a9"/>
    <w:semiHidden/>
    <w:unhideWhenUsed/>
    <w:rsid w:val="00686C0B"/>
    <w:pPr>
      <w:numPr>
        <w:numId w:val="7"/>
      </w:numPr>
    </w:pPr>
  </w:style>
  <w:style w:type="numbering" w:customStyle="1" w:styleId="2">
    <w:name w:val="样式2"/>
    <w:rsid w:val="00686C0B"/>
    <w:pPr>
      <w:numPr>
        <w:numId w:val="8"/>
      </w:numPr>
    </w:pPr>
  </w:style>
  <w:style w:type="numbering" w:customStyle="1" w:styleId="1">
    <w:name w:val="当前列表1"/>
    <w:rsid w:val="00686C0B"/>
    <w:pPr>
      <w:numPr>
        <w:numId w:val="9"/>
      </w:numPr>
    </w:pPr>
  </w:style>
  <w:style w:type="numbering" w:styleId="111111">
    <w:name w:val="Outline List 2"/>
    <w:basedOn w:val="a9"/>
    <w:semiHidden/>
    <w:unhideWhenUsed/>
    <w:rsid w:val="00686C0B"/>
    <w:pPr>
      <w:numPr>
        <w:numId w:val="10"/>
      </w:numPr>
    </w:pPr>
  </w:style>
  <w:style w:type="paragraph" w:customStyle="1" w:styleId="N">
    <w:name w:val="N编写说明"/>
    <w:basedOn w:val="af3"/>
    <w:link w:val="NChar"/>
    <w:qFormat/>
    <w:rsid w:val="00686C0B"/>
    <w:pPr>
      <w:pBdr>
        <w:top w:val="single" w:sz="4" w:space="1" w:color="00B050"/>
        <w:left w:val="single" w:sz="4" w:space="4" w:color="00B050"/>
        <w:bottom w:val="single" w:sz="4" w:space="1" w:color="00B050"/>
        <w:right w:val="single" w:sz="4" w:space="4" w:color="00B050"/>
      </w:pBdr>
    </w:pPr>
    <w:rPr>
      <w:color w:val="00B050"/>
    </w:rPr>
  </w:style>
  <w:style w:type="character" w:customStyle="1" w:styleId="NChar">
    <w:name w:val="N编写说明 Char"/>
    <w:link w:val="N"/>
    <w:rsid w:val="00686C0B"/>
    <w:rPr>
      <w:rFonts w:ascii="宋体" w:eastAsia="宋体" w:hAnsi="Courier New"/>
      <w:color w:val="00B050"/>
    </w:rPr>
  </w:style>
  <w:style w:type="character" w:customStyle="1" w:styleId="N4Char">
    <w:name w:val="N4 Char"/>
    <w:link w:val="N4"/>
    <w:rsid w:val="00686C0B"/>
    <w:rPr>
      <w:rFonts w:ascii="Times New Roman" w:eastAsia="宋体" w:hAnsi="宋体" w:cs="Times New Roman"/>
      <w:kern w:val="0"/>
      <w:szCs w:val="21"/>
    </w:rPr>
  </w:style>
  <w:style w:type="paragraph" w:customStyle="1" w:styleId="CCSRule">
    <w:name w:val="CCSRule_表格标题"/>
    <w:basedOn w:val="a6"/>
    <w:next w:val="a6"/>
    <w:link w:val="CCSRuleChar"/>
    <w:qFormat/>
    <w:rsid w:val="00686C0B"/>
    <w:pPr>
      <w:keepNext/>
      <w:tabs>
        <w:tab w:val="center" w:pos="4677"/>
        <w:tab w:val="right" w:pos="9354"/>
      </w:tabs>
      <w:snapToGrid w:val="0"/>
      <w:spacing w:beforeLines="50"/>
      <w:jc w:val="right"/>
      <w:textAlignment w:val="center"/>
    </w:pPr>
    <w:rPr>
      <w:rFonts w:eastAsia="黑体" w:hAnsi="Arial"/>
      <w:snapToGrid w:val="0"/>
      <w:szCs w:val="22"/>
    </w:rPr>
  </w:style>
  <w:style w:type="character" w:customStyle="1" w:styleId="CCSRuleChar">
    <w:name w:val="CCSRule_表格标题 Char"/>
    <w:link w:val="CCSRule"/>
    <w:rsid w:val="00686C0B"/>
    <w:rPr>
      <w:rFonts w:ascii="Times New Roman" w:eastAsia="黑体" w:hAnsi="Arial" w:cs="Times New Roman"/>
      <w:snapToGrid w:val="0"/>
    </w:rPr>
  </w:style>
  <w:style w:type="character" w:styleId="affb">
    <w:name w:val="FollowedHyperlink"/>
    <w:basedOn w:val="a7"/>
    <w:unhideWhenUsed/>
    <w:qFormat/>
    <w:rsid w:val="00686C0B"/>
    <w:rPr>
      <w:color w:val="800080" w:themeColor="followedHyperlink"/>
      <w:u w:val="single"/>
    </w:rPr>
  </w:style>
  <w:style w:type="paragraph" w:customStyle="1" w:styleId="NTB">
    <w:name w:val="NTB"/>
    <w:basedOn w:val="a6"/>
    <w:next w:val="a6"/>
    <w:link w:val="NTBChar"/>
    <w:qFormat/>
    <w:rsid w:val="00686C0B"/>
    <w:pPr>
      <w:pBdr>
        <w:top w:val="single" w:sz="4" w:space="1" w:color="0000FF"/>
        <w:left w:val="single" w:sz="4" w:space="4" w:color="0000FF"/>
        <w:bottom w:val="single" w:sz="4" w:space="1" w:color="0000FF"/>
        <w:right w:val="single" w:sz="4" w:space="4" w:color="0000FF"/>
      </w:pBdr>
      <w:snapToGrid w:val="0"/>
      <w:ind w:firstLineChars="200" w:firstLine="200"/>
      <w:textAlignment w:val="center"/>
    </w:pPr>
    <w:rPr>
      <w:snapToGrid w:val="0"/>
      <w:color w:val="00CCFF"/>
      <w:szCs w:val="22"/>
    </w:rPr>
  </w:style>
  <w:style w:type="character" w:customStyle="1" w:styleId="NTBChar">
    <w:name w:val="NTB Char"/>
    <w:link w:val="NTB"/>
    <w:rsid w:val="00686C0B"/>
    <w:rPr>
      <w:rFonts w:ascii="Times New Roman" w:eastAsia="宋体" w:hAnsi="Times New Roman" w:cs="Times New Roman"/>
      <w:snapToGrid w:val="0"/>
      <w:color w:val="00CCFF"/>
    </w:rPr>
  </w:style>
  <w:style w:type="character" w:styleId="affc">
    <w:name w:val="Strong"/>
    <w:qFormat/>
    <w:rsid w:val="00686C0B"/>
    <w:rPr>
      <w:b/>
      <w:bCs/>
    </w:rPr>
  </w:style>
  <w:style w:type="character" w:customStyle="1" w:styleId="Formatvorlageberschrift4AsiatischMSMinchoChar">
    <w:name w:val="Formatvorlage Überschrift 4 + (Asiatisch) MS Mincho Char"/>
    <w:link w:val="Formatvorlageberschrift4AsiatischMSMincho"/>
    <w:qFormat/>
    <w:rsid w:val="00686C0B"/>
    <w:rPr>
      <w:rFonts w:eastAsia="MS Mincho"/>
      <w:b/>
      <w:bCs/>
      <w:snapToGrid w:val="0"/>
      <w:sz w:val="24"/>
      <w:szCs w:val="24"/>
      <w:lang w:val="en-GB" w:eastAsia="en-US"/>
    </w:rPr>
  </w:style>
  <w:style w:type="character" w:customStyle="1" w:styleId="CharChar3">
    <w:name w:val="Char Char3"/>
    <w:qFormat/>
    <w:rsid w:val="00686C0B"/>
    <w:rPr>
      <w:rFonts w:eastAsia="宋体"/>
      <w:b/>
      <w:bCs/>
      <w:kern w:val="44"/>
      <w:sz w:val="44"/>
      <w:szCs w:val="44"/>
      <w:lang w:val="en-US" w:eastAsia="zh-CN" w:bidi="ar-SA"/>
    </w:rPr>
  </w:style>
  <w:style w:type="character" w:customStyle="1" w:styleId="2Char2">
    <w:name w:val="标题 2 Char2"/>
    <w:qFormat/>
    <w:rsid w:val="00686C0B"/>
    <w:rPr>
      <w:rFonts w:ascii="Arial" w:eastAsia="黑体" w:hAnsi="Arial" w:cs="Times New Roman"/>
      <w:b/>
      <w:bCs/>
      <w:sz w:val="32"/>
      <w:szCs w:val="32"/>
    </w:rPr>
  </w:style>
  <w:style w:type="character" w:customStyle="1" w:styleId="TimesNewRomanChar">
    <w:name w:val="样式 纯文本 + Times New Roman 红色 Char"/>
    <w:qFormat/>
    <w:rsid w:val="00686C0B"/>
    <w:rPr>
      <w:rFonts w:ascii="宋体" w:eastAsia="宋体" w:hAnsi="Courier New" w:cs="Courier New"/>
      <w:color w:val="FF0000"/>
      <w:kern w:val="2"/>
      <w:sz w:val="21"/>
      <w:szCs w:val="21"/>
      <w:lang w:val="en-US" w:eastAsia="zh-CN" w:bidi="ar-SA"/>
    </w:rPr>
  </w:style>
  <w:style w:type="character" w:customStyle="1" w:styleId="mediumtext1">
    <w:name w:val="medium_text1"/>
    <w:qFormat/>
    <w:rsid w:val="00686C0B"/>
    <w:rPr>
      <w:sz w:val="22"/>
      <w:szCs w:val="22"/>
    </w:rPr>
  </w:style>
  <w:style w:type="character" w:customStyle="1" w:styleId="apple-converted-space">
    <w:name w:val="apple-converted-space"/>
    <w:basedOn w:val="a7"/>
    <w:qFormat/>
    <w:rsid w:val="00686C0B"/>
  </w:style>
  <w:style w:type="character" w:customStyle="1" w:styleId="high-light-bg4">
    <w:name w:val="high-light-bg4"/>
    <w:qFormat/>
    <w:rsid w:val="00686C0B"/>
  </w:style>
  <w:style w:type="character" w:customStyle="1" w:styleId="Charc">
    <w:name w:val="签名 Char"/>
    <w:basedOn w:val="a7"/>
    <w:link w:val="a5"/>
    <w:qFormat/>
    <w:rsid w:val="00686C0B"/>
    <w:rPr>
      <w:szCs w:val="24"/>
    </w:rPr>
  </w:style>
  <w:style w:type="character" w:customStyle="1" w:styleId="Chard">
    <w:name w:val="称呼 Char"/>
    <w:basedOn w:val="a7"/>
    <w:link w:val="affd"/>
    <w:qFormat/>
    <w:rsid w:val="00686C0B"/>
    <w:rPr>
      <w:sz w:val="24"/>
      <w:lang w:val="en-GB" w:eastAsia="ja-JP"/>
    </w:rPr>
  </w:style>
  <w:style w:type="character" w:customStyle="1" w:styleId="Chare">
    <w:name w:val="正文文本 Char"/>
    <w:qFormat/>
    <w:rsid w:val="00686C0B"/>
    <w:rPr>
      <w:rFonts w:eastAsia="宋体"/>
      <w:kern w:val="2"/>
      <w:sz w:val="13"/>
      <w:lang w:val="en-US" w:eastAsia="zh-CN" w:bidi="ar-SA"/>
    </w:rPr>
  </w:style>
  <w:style w:type="character" w:customStyle="1" w:styleId="TextRule">
    <w:name w:val="Text Rule (文字)"/>
    <w:qFormat/>
    <w:rsid w:val="00686C0B"/>
    <w:rPr>
      <w:rFonts w:eastAsia="MS Mincho"/>
      <w:lang w:val="en-US" w:eastAsia="en-US" w:bidi="ar-SA"/>
    </w:rPr>
  </w:style>
  <w:style w:type="character" w:customStyle="1" w:styleId="Charf">
    <w:name w:val="注释标题 Char"/>
    <w:basedOn w:val="a7"/>
    <w:link w:val="affe"/>
    <w:qFormat/>
    <w:rsid w:val="00686C0B"/>
    <w:rPr>
      <w:szCs w:val="24"/>
    </w:rPr>
  </w:style>
  <w:style w:type="character" w:customStyle="1" w:styleId="FmSymbol">
    <w:name w:val="FmSymbol"/>
    <w:qFormat/>
    <w:rsid w:val="00686C0B"/>
    <w:rPr>
      <w:rFonts w:ascii="Symbol" w:hAnsi="Symbol"/>
      <w:w w:val="100"/>
      <w:u w:val="none"/>
    </w:rPr>
  </w:style>
  <w:style w:type="character" w:customStyle="1" w:styleId="longtext">
    <w:name w:val="long_text"/>
    <w:basedOn w:val="a7"/>
    <w:qFormat/>
    <w:rsid w:val="00686C0B"/>
  </w:style>
  <w:style w:type="character" w:customStyle="1" w:styleId="Definition125Char">
    <w:name w:val="Definition 1.25 Char"/>
    <w:link w:val="Definition125"/>
    <w:qFormat/>
    <w:rsid w:val="00686C0B"/>
    <w:rPr>
      <w:sz w:val="24"/>
      <w:lang w:val="en-GB" w:eastAsia="de-DE"/>
    </w:rPr>
  </w:style>
  <w:style w:type="character" w:customStyle="1" w:styleId="Charf0">
    <w:name w:val="标题 Char"/>
    <w:link w:val="afff"/>
    <w:qFormat/>
    <w:rsid w:val="00686C0B"/>
    <w:rPr>
      <w:rFonts w:eastAsia="宋体"/>
      <w:b/>
      <w:bCs/>
      <w:kern w:val="44"/>
      <w:sz w:val="44"/>
      <w:szCs w:val="44"/>
    </w:rPr>
  </w:style>
  <w:style w:type="character" w:customStyle="1" w:styleId="Charf1">
    <w:name w:val="正文首行缩进 Char"/>
    <w:basedOn w:val="Chare"/>
    <w:link w:val="afff0"/>
    <w:qFormat/>
    <w:rsid w:val="00686C0B"/>
    <w:rPr>
      <w:rFonts w:eastAsia="宋体"/>
      <w:kern w:val="2"/>
      <w:sz w:val="13"/>
      <w:szCs w:val="24"/>
      <w:lang w:val="en-US" w:eastAsia="zh-CN" w:bidi="ar-SA"/>
    </w:rPr>
  </w:style>
  <w:style w:type="character" w:customStyle="1" w:styleId="FootnoteTextChar">
    <w:name w:val="Footnote Text Char"/>
    <w:qFormat/>
    <w:locked/>
    <w:rsid w:val="00686C0B"/>
    <w:rPr>
      <w:rFonts w:eastAsia="宋体" w:cs="Times New Roman"/>
      <w:kern w:val="2"/>
      <w:sz w:val="18"/>
      <w:szCs w:val="18"/>
      <w:lang w:val="en-US" w:eastAsia="zh-CN" w:bidi="ar-SA"/>
    </w:rPr>
  </w:style>
  <w:style w:type="character" w:customStyle="1" w:styleId="Formatvorlageberschrift3AsiatischMSMinchoChar">
    <w:name w:val="Formatvorlage Überschrift 3 + (Asiatisch) MS Mincho Char"/>
    <w:link w:val="Formatvorlageberschrift3AsiatischMSMincho"/>
    <w:qFormat/>
    <w:rsid w:val="00686C0B"/>
    <w:rPr>
      <w:rFonts w:eastAsia="MS Mincho"/>
      <w:b/>
      <w:bCs/>
      <w:sz w:val="24"/>
      <w:lang w:val="en-GB" w:eastAsia="en-US"/>
    </w:rPr>
  </w:style>
  <w:style w:type="character" w:customStyle="1" w:styleId="TimesNewRomanChar0">
    <w:name w:val="样式 纯文本 + Times New Roman Char"/>
    <w:basedOn w:val="Char3"/>
    <w:qFormat/>
    <w:rsid w:val="00686C0B"/>
    <w:rPr>
      <w:rFonts w:ascii="宋体" w:eastAsia="宋体" w:hAnsi="Courier New" w:cs="Courier New"/>
      <w:kern w:val="2"/>
      <w:sz w:val="21"/>
      <w:szCs w:val="21"/>
      <w:lang w:val="en-US" w:eastAsia="zh-CN" w:bidi="ar-SA"/>
    </w:rPr>
  </w:style>
  <w:style w:type="character" w:customStyle="1" w:styleId="CharChar10">
    <w:name w:val="Char Char10"/>
    <w:qFormat/>
    <w:rsid w:val="00686C0B"/>
    <w:rPr>
      <w:rFonts w:ascii="Arial" w:eastAsia="黑体" w:hAnsi="Arial"/>
      <w:b/>
      <w:bCs/>
      <w:kern w:val="2"/>
      <w:sz w:val="32"/>
      <w:szCs w:val="32"/>
      <w:lang w:val="en-US" w:eastAsia="zh-CN" w:bidi="ar-SA"/>
    </w:rPr>
  </w:style>
  <w:style w:type="character" w:customStyle="1" w:styleId="def">
    <w:name w:val="def"/>
    <w:qFormat/>
    <w:rsid w:val="00686C0B"/>
  </w:style>
  <w:style w:type="character" w:customStyle="1" w:styleId="Definition125Char1CharChar">
    <w:name w:val="Definition 1.25 Char1 Char Char"/>
    <w:link w:val="Definition125Char1Char"/>
    <w:qFormat/>
    <w:rsid w:val="00686C0B"/>
    <w:rPr>
      <w:rFonts w:eastAsia="MS Mincho"/>
      <w:sz w:val="24"/>
      <w:szCs w:val="24"/>
      <w:lang w:val="de-DE" w:eastAsia="de-DE"/>
    </w:rPr>
  </w:style>
  <w:style w:type="character" w:customStyle="1" w:styleId="Charf2">
    <w:name w:val="电子邮件签名 Char"/>
    <w:basedOn w:val="a7"/>
    <w:link w:val="afff1"/>
    <w:qFormat/>
    <w:rsid w:val="00686C0B"/>
    <w:rPr>
      <w:szCs w:val="24"/>
    </w:rPr>
  </w:style>
  <w:style w:type="character" w:customStyle="1" w:styleId="Charf3">
    <w:name w:val="结束语 Char"/>
    <w:basedOn w:val="a7"/>
    <w:link w:val="afff2"/>
    <w:qFormat/>
    <w:rsid w:val="00686C0B"/>
    <w:rPr>
      <w:szCs w:val="24"/>
    </w:rPr>
  </w:style>
  <w:style w:type="character" w:customStyle="1" w:styleId="CharChar25">
    <w:name w:val="Char Char25"/>
    <w:qFormat/>
    <w:rsid w:val="00686C0B"/>
    <w:rPr>
      <w:rFonts w:ascii="Times New Roman" w:eastAsia="宋体" w:hAnsi="Times New Roman" w:cs="Times New Roman"/>
      <w:b/>
      <w:bCs/>
      <w:kern w:val="44"/>
      <w:sz w:val="44"/>
      <w:szCs w:val="44"/>
    </w:rPr>
  </w:style>
  <w:style w:type="character" w:customStyle="1" w:styleId="2Char10">
    <w:name w:val="标题 2 Char1"/>
    <w:qFormat/>
    <w:rsid w:val="00686C0B"/>
    <w:rPr>
      <w:rFonts w:ascii="Arial" w:eastAsia="黑体" w:hAnsi="Arial"/>
      <w:b/>
      <w:bCs/>
      <w:kern w:val="2"/>
      <w:sz w:val="32"/>
      <w:szCs w:val="32"/>
      <w:lang w:val="en-US" w:eastAsia="zh-CN" w:bidi="ar-SA"/>
    </w:rPr>
  </w:style>
  <w:style w:type="character" w:customStyle="1" w:styleId="3Char0">
    <w:name w:val="正文文本缩进 3 Char"/>
    <w:basedOn w:val="a7"/>
    <w:link w:val="33"/>
    <w:qFormat/>
    <w:rsid w:val="00686C0B"/>
    <w:rPr>
      <w:sz w:val="16"/>
      <w:szCs w:val="16"/>
    </w:rPr>
  </w:style>
  <w:style w:type="character" w:customStyle="1" w:styleId="shorttext1">
    <w:name w:val="short_text1"/>
    <w:qFormat/>
    <w:rsid w:val="00686C0B"/>
    <w:rPr>
      <w:sz w:val="26"/>
      <w:szCs w:val="26"/>
    </w:rPr>
  </w:style>
  <w:style w:type="character" w:customStyle="1" w:styleId="CharChar9">
    <w:name w:val="Char Char9"/>
    <w:qFormat/>
    <w:rsid w:val="00686C0B"/>
    <w:rPr>
      <w:rFonts w:ascii="宋体" w:eastAsia="宋体" w:hAnsi="宋体"/>
      <w:b/>
      <w:bCs/>
      <w:color w:val="000000"/>
      <w:sz w:val="21"/>
      <w:lang w:val="en-US" w:eastAsia="zh-CN" w:bidi="ar-SA"/>
    </w:rPr>
  </w:style>
  <w:style w:type="character" w:customStyle="1" w:styleId="MTDisplayEquationChar">
    <w:name w:val="MTDisplayEquation Char"/>
    <w:link w:val="MTDisplayEquation"/>
    <w:qFormat/>
    <w:rsid w:val="00686C0B"/>
    <w:rPr>
      <w:szCs w:val="24"/>
    </w:rPr>
  </w:style>
  <w:style w:type="character" w:customStyle="1" w:styleId="HTMLChar0">
    <w:name w:val="HTML 地址 Char"/>
    <w:basedOn w:val="a7"/>
    <w:link w:val="HTML0"/>
    <w:qFormat/>
    <w:rsid w:val="00686C0B"/>
    <w:rPr>
      <w:i/>
      <w:iCs/>
      <w:szCs w:val="24"/>
    </w:rPr>
  </w:style>
  <w:style w:type="character" w:customStyle="1" w:styleId="Chara">
    <w:name w:val="段 Char"/>
    <w:link w:val="afe"/>
    <w:qFormat/>
    <w:locked/>
    <w:rsid w:val="00686C0B"/>
    <w:rPr>
      <w:rFonts w:ascii="宋体" w:eastAsia="宋体" w:hAnsi="Times New Roman" w:cs="Times New Roman"/>
      <w:kern w:val="0"/>
      <w:szCs w:val="20"/>
    </w:rPr>
  </w:style>
  <w:style w:type="character" w:customStyle="1" w:styleId="2Char3">
    <w:name w:val="正文文本 2 Char"/>
    <w:basedOn w:val="a7"/>
    <w:link w:val="24"/>
    <w:qFormat/>
    <w:rsid w:val="00686C0B"/>
    <w:rPr>
      <w:rFonts w:eastAsia="MS Mincho"/>
      <w:szCs w:val="24"/>
      <w:lang w:eastAsia="en-US"/>
    </w:rPr>
  </w:style>
  <w:style w:type="character" w:customStyle="1" w:styleId="trans">
    <w:name w:val="trans"/>
    <w:basedOn w:val="a7"/>
    <w:qFormat/>
    <w:rsid w:val="00686C0B"/>
  </w:style>
  <w:style w:type="character" w:customStyle="1" w:styleId="luoma-output-item1">
    <w:name w:val="luoma-output-item1"/>
    <w:qFormat/>
    <w:rsid w:val="00686C0B"/>
  </w:style>
  <w:style w:type="character" w:customStyle="1" w:styleId="15">
    <w:name w:val="占位符文本1"/>
    <w:uiPriority w:val="99"/>
    <w:rsid w:val="00686C0B"/>
    <w:rPr>
      <w:color w:val="808080"/>
    </w:rPr>
  </w:style>
  <w:style w:type="character" w:customStyle="1" w:styleId="EmailStyle281">
    <w:name w:val="EmailStyle281"/>
    <w:semiHidden/>
    <w:qFormat/>
    <w:rsid w:val="00686C0B"/>
    <w:rPr>
      <w:rFonts w:ascii="Arial" w:eastAsia="宋体" w:hAnsi="Arial" w:cs="Arial"/>
      <w:color w:val="auto"/>
      <w:sz w:val="18"/>
      <w:szCs w:val="20"/>
    </w:rPr>
  </w:style>
  <w:style w:type="character" w:customStyle="1" w:styleId="luoma-output-kor">
    <w:name w:val="luoma-output-kor"/>
    <w:qFormat/>
    <w:rsid w:val="00686C0B"/>
  </w:style>
  <w:style w:type="character" w:customStyle="1" w:styleId="hps">
    <w:name w:val="hps"/>
    <w:basedOn w:val="a7"/>
    <w:qFormat/>
    <w:rsid w:val="00686C0B"/>
  </w:style>
  <w:style w:type="character" w:customStyle="1" w:styleId="Charf4">
    <w:name w:val="副标题 Char"/>
    <w:basedOn w:val="a7"/>
    <w:link w:val="afff3"/>
    <w:qFormat/>
    <w:rsid w:val="00686C0B"/>
    <w:rPr>
      <w:rFonts w:ascii="Arial" w:hAnsi="Arial" w:cs="Arial"/>
      <w:b/>
      <w:bCs/>
      <w:kern w:val="28"/>
      <w:sz w:val="32"/>
      <w:szCs w:val="32"/>
    </w:rPr>
  </w:style>
  <w:style w:type="character" w:customStyle="1" w:styleId="Charf5">
    <w:name w:val="信息标题 Char"/>
    <w:basedOn w:val="a7"/>
    <w:link w:val="afff4"/>
    <w:qFormat/>
    <w:rsid w:val="00686C0B"/>
    <w:rPr>
      <w:rFonts w:ascii="Arial" w:hAnsi="Arial" w:cs="Arial"/>
      <w:sz w:val="24"/>
      <w:szCs w:val="24"/>
      <w:shd w:val="pct20" w:color="auto" w:fill="auto"/>
    </w:rPr>
  </w:style>
  <w:style w:type="character" w:customStyle="1" w:styleId="longtext1">
    <w:name w:val="long_text1"/>
    <w:qFormat/>
    <w:rsid w:val="00686C0B"/>
    <w:rPr>
      <w:sz w:val="18"/>
      <w:szCs w:val="18"/>
    </w:rPr>
  </w:style>
  <w:style w:type="character" w:customStyle="1" w:styleId="3Char1">
    <w:name w:val="正文文本 3 Char"/>
    <w:basedOn w:val="a7"/>
    <w:link w:val="34"/>
    <w:qFormat/>
    <w:rsid w:val="00686C0B"/>
    <w:rPr>
      <w:sz w:val="18"/>
      <w:szCs w:val="24"/>
    </w:rPr>
  </w:style>
  <w:style w:type="character" w:customStyle="1" w:styleId="Charf6">
    <w:name w:val="宏文本 Char"/>
    <w:basedOn w:val="a7"/>
    <w:link w:val="afff5"/>
    <w:qFormat/>
    <w:rsid w:val="00686C0B"/>
    <w:rPr>
      <w:rFonts w:ascii="Courier New" w:hAnsi="Courier New" w:cs="Courier New"/>
      <w:sz w:val="24"/>
      <w:szCs w:val="24"/>
    </w:rPr>
  </w:style>
  <w:style w:type="character" w:customStyle="1" w:styleId="HeadSymbolChar">
    <w:name w:val="HeadSymbol Char"/>
    <w:qFormat/>
    <w:rsid w:val="00686C0B"/>
    <w:rPr>
      <w:rFonts w:ascii="Arial" w:eastAsia="MS Mincho" w:hAnsi="Arial"/>
      <w:b/>
      <w:lang w:val="en-US" w:eastAsia="en-US" w:bidi="ar-SA"/>
    </w:rPr>
  </w:style>
  <w:style w:type="character" w:customStyle="1" w:styleId="2Char4">
    <w:name w:val="正文首行缩进 2 Char"/>
    <w:basedOn w:val="Char2"/>
    <w:link w:val="25"/>
    <w:qFormat/>
    <w:rsid w:val="00686C0B"/>
    <w:rPr>
      <w:rFonts w:eastAsia="宋体"/>
      <w:color w:val="000000"/>
      <w:szCs w:val="24"/>
    </w:rPr>
  </w:style>
  <w:style w:type="character" w:customStyle="1" w:styleId="CharChar11">
    <w:name w:val="普通文字 Char Char1"/>
    <w:qFormat/>
    <w:rsid w:val="00686C0B"/>
    <w:rPr>
      <w:rFonts w:ascii="宋体" w:eastAsia="宋体" w:hAnsi="Courier New" w:cs="Courier New"/>
      <w:kern w:val="2"/>
      <w:sz w:val="21"/>
      <w:szCs w:val="21"/>
      <w:lang w:val="en-US" w:eastAsia="zh-CN" w:bidi="ar-SA"/>
    </w:rPr>
  </w:style>
  <w:style w:type="character" w:customStyle="1" w:styleId="Charf7">
    <w:name w:val="尾注文本 Char"/>
    <w:basedOn w:val="a7"/>
    <w:link w:val="afff6"/>
    <w:qFormat/>
    <w:rsid w:val="00686C0B"/>
    <w:rPr>
      <w:szCs w:val="24"/>
    </w:rPr>
  </w:style>
  <w:style w:type="paragraph" w:styleId="afff7">
    <w:name w:val="List"/>
    <w:basedOn w:val="a6"/>
    <w:qFormat/>
    <w:rsid w:val="00686C0B"/>
    <w:pPr>
      <w:ind w:left="200" w:hangingChars="200" w:hanging="200"/>
    </w:pPr>
  </w:style>
  <w:style w:type="paragraph" w:styleId="afff8">
    <w:name w:val="List Bullet"/>
    <w:basedOn w:val="a6"/>
    <w:qFormat/>
    <w:rsid w:val="00686C0B"/>
    <w:pPr>
      <w:tabs>
        <w:tab w:val="left" w:pos="2040"/>
      </w:tabs>
      <w:ind w:left="2040" w:hanging="360"/>
    </w:pPr>
  </w:style>
  <w:style w:type="paragraph" w:styleId="16">
    <w:name w:val="index 1"/>
    <w:basedOn w:val="a6"/>
    <w:next w:val="a6"/>
    <w:qFormat/>
    <w:rsid w:val="00686C0B"/>
  </w:style>
  <w:style w:type="paragraph" w:styleId="35">
    <w:name w:val="List 3"/>
    <w:basedOn w:val="a6"/>
    <w:qFormat/>
    <w:rsid w:val="00686C0B"/>
    <w:pPr>
      <w:ind w:left="1260" w:hanging="420"/>
    </w:pPr>
  </w:style>
  <w:style w:type="paragraph" w:styleId="affd">
    <w:name w:val="Salutation"/>
    <w:basedOn w:val="a6"/>
    <w:next w:val="a6"/>
    <w:link w:val="Chard"/>
    <w:qFormat/>
    <w:rsid w:val="00686C0B"/>
    <w:pPr>
      <w:jc w:val="left"/>
    </w:pPr>
    <w:rPr>
      <w:rFonts w:asciiTheme="minorHAnsi" w:eastAsiaTheme="minorEastAsia" w:hAnsiTheme="minorHAnsi" w:cstheme="minorBidi"/>
      <w:sz w:val="24"/>
      <w:szCs w:val="22"/>
      <w:lang w:val="en-GB" w:eastAsia="ja-JP"/>
    </w:rPr>
  </w:style>
  <w:style w:type="character" w:customStyle="1" w:styleId="Char18">
    <w:name w:val="称呼 Char1"/>
    <w:basedOn w:val="a7"/>
    <w:uiPriority w:val="99"/>
    <w:semiHidden/>
    <w:rsid w:val="00686C0B"/>
    <w:rPr>
      <w:rFonts w:ascii="Times New Roman" w:eastAsia="宋体" w:hAnsi="Times New Roman" w:cs="Times New Roman"/>
      <w:szCs w:val="24"/>
    </w:rPr>
  </w:style>
  <w:style w:type="paragraph" w:styleId="afff5">
    <w:name w:val="macro"/>
    <w:link w:val="Charf6"/>
    <w:qFormat/>
    <w:rsid w:val="00686C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sz w:val="24"/>
      <w:szCs w:val="24"/>
    </w:rPr>
  </w:style>
  <w:style w:type="character" w:customStyle="1" w:styleId="Char19">
    <w:name w:val="宏文本 Char1"/>
    <w:basedOn w:val="a7"/>
    <w:uiPriority w:val="99"/>
    <w:semiHidden/>
    <w:rsid w:val="00686C0B"/>
    <w:rPr>
      <w:rFonts w:ascii="Courier New" w:eastAsia="宋体" w:hAnsi="Courier New" w:cs="Courier New"/>
      <w:sz w:val="24"/>
      <w:szCs w:val="24"/>
    </w:rPr>
  </w:style>
  <w:style w:type="paragraph" w:styleId="24">
    <w:name w:val="Body Text 2"/>
    <w:basedOn w:val="a6"/>
    <w:link w:val="2Char3"/>
    <w:qFormat/>
    <w:rsid w:val="00686C0B"/>
    <w:pPr>
      <w:widowControl/>
    </w:pPr>
    <w:rPr>
      <w:rFonts w:asciiTheme="minorHAnsi" w:eastAsia="MS Mincho" w:hAnsiTheme="minorHAnsi" w:cstheme="minorBidi"/>
      <w:lang w:eastAsia="en-US"/>
    </w:rPr>
  </w:style>
  <w:style w:type="character" w:customStyle="1" w:styleId="2Char11">
    <w:name w:val="正文文本 2 Char1"/>
    <w:basedOn w:val="a7"/>
    <w:uiPriority w:val="99"/>
    <w:semiHidden/>
    <w:rsid w:val="00686C0B"/>
    <w:rPr>
      <w:rFonts w:ascii="Times New Roman" w:eastAsia="宋体" w:hAnsi="Times New Roman" w:cs="Times New Roman"/>
      <w:szCs w:val="24"/>
    </w:rPr>
  </w:style>
  <w:style w:type="paragraph" w:styleId="a5">
    <w:name w:val="Signature"/>
    <w:basedOn w:val="a6"/>
    <w:link w:val="Charc"/>
    <w:qFormat/>
    <w:rsid w:val="00686C0B"/>
    <w:pPr>
      <w:numPr>
        <w:numId w:val="1"/>
      </w:numPr>
      <w:ind w:left="4320"/>
    </w:pPr>
    <w:rPr>
      <w:rFonts w:asciiTheme="minorHAnsi" w:eastAsiaTheme="minorEastAsia" w:hAnsiTheme="minorHAnsi" w:cstheme="minorBidi"/>
    </w:rPr>
  </w:style>
  <w:style w:type="character" w:customStyle="1" w:styleId="Char1a">
    <w:name w:val="签名 Char1"/>
    <w:basedOn w:val="a7"/>
    <w:uiPriority w:val="99"/>
    <w:semiHidden/>
    <w:rsid w:val="00686C0B"/>
    <w:rPr>
      <w:rFonts w:ascii="Times New Roman" w:eastAsia="宋体" w:hAnsi="Times New Roman" w:cs="Times New Roman"/>
      <w:szCs w:val="24"/>
    </w:rPr>
  </w:style>
  <w:style w:type="paragraph" w:styleId="afff1">
    <w:name w:val="E-mail Signature"/>
    <w:basedOn w:val="a6"/>
    <w:link w:val="Charf2"/>
    <w:qFormat/>
    <w:rsid w:val="00686C0B"/>
    <w:rPr>
      <w:rFonts w:asciiTheme="minorHAnsi" w:eastAsiaTheme="minorEastAsia" w:hAnsiTheme="minorHAnsi" w:cstheme="minorBidi"/>
    </w:rPr>
  </w:style>
  <w:style w:type="character" w:customStyle="1" w:styleId="Char1b">
    <w:name w:val="电子邮件签名 Char1"/>
    <w:basedOn w:val="a7"/>
    <w:uiPriority w:val="99"/>
    <w:semiHidden/>
    <w:rsid w:val="00686C0B"/>
    <w:rPr>
      <w:rFonts w:ascii="Times New Roman" w:eastAsia="宋体" w:hAnsi="Times New Roman" w:cs="Times New Roman"/>
      <w:szCs w:val="24"/>
    </w:rPr>
  </w:style>
  <w:style w:type="paragraph" w:styleId="3">
    <w:name w:val="List Bullet 3"/>
    <w:basedOn w:val="a6"/>
    <w:qFormat/>
    <w:rsid w:val="00686C0B"/>
    <w:pPr>
      <w:numPr>
        <w:numId w:val="2"/>
      </w:numPr>
      <w:tabs>
        <w:tab w:val="left" w:pos="1200"/>
      </w:tabs>
      <w:ind w:left="1200"/>
    </w:pPr>
  </w:style>
  <w:style w:type="paragraph" w:styleId="a3">
    <w:name w:val="envelope address"/>
    <w:basedOn w:val="a6"/>
    <w:qFormat/>
    <w:rsid w:val="00686C0B"/>
    <w:pPr>
      <w:framePr w:w="7920" w:h="1980" w:hRule="exact" w:hSpace="180" w:wrap="around" w:hAnchor="page" w:xAlign="center" w:yAlign="bottom"/>
      <w:numPr>
        <w:numId w:val="3"/>
      </w:numPr>
      <w:snapToGrid w:val="0"/>
      <w:ind w:left="2880"/>
    </w:pPr>
    <w:rPr>
      <w:rFonts w:ascii="Arial" w:hAnsi="Arial" w:cs="Arial"/>
      <w:sz w:val="24"/>
    </w:rPr>
  </w:style>
  <w:style w:type="paragraph" w:styleId="afff9">
    <w:name w:val="Normal (Web)"/>
    <w:basedOn w:val="a6"/>
    <w:uiPriority w:val="99"/>
    <w:unhideWhenUsed/>
    <w:qFormat/>
    <w:rsid w:val="00686C0B"/>
    <w:pPr>
      <w:widowControl/>
      <w:spacing w:before="100" w:beforeAutospacing="1" w:after="100" w:afterAutospacing="1"/>
      <w:jc w:val="left"/>
    </w:pPr>
    <w:rPr>
      <w:rFonts w:ascii="宋体" w:hAnsi="宋体" w:cs="宋体"/>
      <w:kern w:val="0"/>
      <w:sz w:val="24"/>
    </w:rPr>
  </w:style>
  <w:style w:type="paragraph" w:styleId="afffa">
    <w:name w:val="caption"/>
    <w:basedOn w:val="a6"/>
    <w:next w:val="a6"/>
    <w:qFormat/>
    <w:rsid w:val="00686C0B"/>
    <w:rPr>
      <w:rFonts w:ascii="Arial" w:eastAsia="黑体" w:hAnsi="Arial" w:cs="Arial"/>
      <w:sz w:val="20"/>
      <w:szCs w:val="20"/>
    </w:rPr>
  </w:style>
  <w:style w:type="paragraph" w:styleId="afffb">
    <w:name w:val="List Number"/>
    <w:basedOn w:val="a6"/>
    <w:qFormat/>
    <w:rsid w:val="00686C0B"/>
    <w:pPr>
      <w:ind w:left="840" w:hanging="420"/>
    </w:pPr>
  </w:style>
  <w:style w:type="paragraph" w:styleId="33">
    <w:name w:val="Body Text Indent 3"/>
    <w:basedOn w:val="a6"/>
    <w:link w:val="3Char0"/>
    <w:qFormat/>
    <w:rsid w:val="00686C0B"/>
    <w:pPr>
      <w:spacing w:after="120"/>
      <w:ind w:leftChars="200" w:left="420"/>
    </w:pPr>
    <w:rPr>
      <w:rFonts w:asciiTheme="minorHAnsi" w:eastAsiaTheme="minorEastAsia" w:hAnsiTheme="minorHAnsi" w:cstheme="minorBidi"/>
      <w:sz w:val="16"/>
      <w:szCs w:val="16"/>
    </w:rPr>
  </w:style>
  <w:style w:type="character" w:customStyle="1" w:styleId="3Char10">
    <w:name w:val="正文文本缩进 3 Char1"/>
    <w:basedOn w:val="a7"/>
    <w:uiPriority w:val="99"/>
    <w:semiHidden/>
    <w:rsid w:val="00686C0B"/>
    <w:rPr>
      <w:rFonts w:ascii="Times New Roman" w:eastAsia="宋体" w:hAnsi="Times New Roman" w:cs="Times New Roman"/>
      <w:sz w:val="16"/>
      <w:szCs w:val="16"/>
    </w:rPr>
  </w:style>
  <w:style w:type="paragraph" w:styleId="afff3">
    <w:name w:val="Subtitle"/>
    <w:basedOn w:val="a6"/>
    <w:link w:val="Charf4"/>
    <w:qFormat/>
    <w:rsid w:val="00686C0B"/>
    <w:pPr>
      <w:spacing w:before="240" w:after="60" w:line="312" w:lineRule="auto"/>
      <w:jc w:val="center"/>
      <w:outlineLvl w:val="1"/>
    </w:pPr>
    <w:rPr>
      <w:rFonts w:ascii="Arial" w:eastAsiaTheme="minorEastAsia" w:hAnsi="Arial" w:cs="Arial"/>
      <w:b/>
      <w:bCs/>
      <w:kern w:val="28"/>
      <w:sz w:val="32"/>
      <w:szCs w:val="32"/>
    </w:rPr>
  </w:style>
  <w:style w:type="character" w:customStyle="1" w:styleId="Char1c">
    <w:name w:val="副标题 Char1"/>
    <w:basedOn w:val="a7"/>
    <w:uiPriority w:val="11"/>
    <w:rsid w:val="00686C0B"/>
    <w:rPr>
      <w:rFonts w:asciiTheme="majorHAnsi" w:eastAsia="宋体" w:hAnsiTheme="majorHAnsi" w:cstheme="majorBidi"/>
      <w:b/>
      <w:bCs/>
      <w:kern w:val="28"/>
      <w:sz w:val="32"/>
      <w:szCs w:val="32"/>
    </w:rPr>
  </w:style>
  <w:style w:type="paragraph" w:styleId="afff6">
    <w:name w:val="endnote text"/>
    <w:basedOn w:val="a6"/>
    <w:link w:val="Charf7"/>
    <w:qFormat/>
    <w:rsid w:val="00686C0B"/>
    <w:pPr>
      <w:snapToGrid w:val="0"/>
      <w:jc w:val="left"/>
    </w:pPr>
    <w:rPr>
      <w:rFonts w:asciiTheme="minorHAnsi" w:eastAsiaTheme="minorEastAsia" w:hAnsiTheme="minorHAnsi" w:cstheme="minorBidi"/>
    </w:rPr>
  </w:style>
  <w:style w:type="character" w:customStyle="1" w:styleId="Char1d">
    <w:name w:val="尾注文本 Char1"/>
    <w:basedOn w:val="a7"/>
    <w:uiPriority w:val="99"/>
    <w:semiHidden/>
    <w:rsid w:val="00686C0B"/>
    <w:rPr>
      <w:rFonts w:ascii="Times New Roman" w:eastAsia="宋体" w:hAnsi="Times New Roman" w:cs="Times New Roman"/>
      <w:szCs w:val="24"/>
    </w:rPr>
  </w:style>
  <w:style w:type="paragraph" w:styleId="80">
    <w:name w:val="toc 8"/>
    <w:basedOn w:val="a6"/>
    <w:next w:val="a6"/>
    <w:uiPriority w:val="39"/>
    <w:qFormat/>
    <w:rsid w:val="00686C0B"/>
    <w:pPr>
      <w:ind w:leftChars="1400" w:left="2940"/>
    </w:pPr>
  </w:style>
  <w:style w:type="paragraph" w:styleId="26">
    <w:name w:val="List 2"/>
    <w:basedOn w:val="a6"/>
    <w:qFormat/>
    <w:rsid w:val="00686C0B"/>
    <w:pPr>
      <w:ind w:left="566" w:hanging="283"/>
      <w:jc w:val="left"/>
    </w:pPr>
    <w:rPr>
      <w:kern w:val="0"/>
      <w:sz w:val="24"/>
      <w:szCs w:val="20"/>
      <w:lang w:val="en-GB" w:eastAsia="ja-JP"/>
    </w:rPr>
  </w:style>
  <w:style w:type="paragraph" w:styleId="27">
    <w:name w:val="List Bullet 2"/>
    <w:basedOn w:val="a6"/>
    <w:qFormat/>
    <w:rsid w:val="00686C0B"/>
    <w:pPr>
      <w:tabs>
        <w:tab w:val="left" w:pos="360"/>
      </w:tabs>
      <w:ind w:left="360" w:hanging="360"/>
    </w:pPr>
  </w:style>
  <w:style w:type="paragraph" w:styleId="51">
    <w:name w:val="List 5"/>
    <w:basedOn w:val="a6"/>
    <w:qFormat/>
    <w:rsid w:val="00686C0B"/>
    <w:pPr>
      <w:ind w:left="2100" w:hanging="420"/>
    </w:pPr>
  </w:style>
  <w:style w:type="paragraph" w:styleId="a">
    <w:name w:val="List Continue"/>
    <w:basedOn w:val="a6"/>
    <w:qFormat/>
    <w:rsid w:val="00686C0B"/>
    <w:pPr>
      <w:numPr>
        <w:numId w:val="4"/>
      </w:numPr>
      <w:spacing w:after="120"/>
      <w:ind w:left="420"/>
    </w:pPr>
  </w:style>
  <w:style w:type="paragraph" w:styleId="42">
    <w:name w:val="List Continue 4"/>
    <w:basedOn w:val="a6"/>
    <w:qFormat/>
    <w:rsid w:val="00686C0B"/>
    <w:pPr>
      <w:spacing w:after="120"/>
      <w:ind w:left="1680"/>
    </w:pPr>
  </w:style>
  <w:style w:type="paragraph" w:styleId="34">
    <w:name w:val="Body Text 3"/>
    <w:basedOn w:val="a6"/>
    <w:link w:val="3Char1"/>
    <w:qFormat/>
    <w:rsid w:val="00686C0B"/>
    <w:rPr>
      <w:rFonts w:asciiTheme="minorHAnsi" w:eastAsiaTheme="minorEastAsia" w:hAnsiTheme="minorHAnsi" w:cstheme="minorBidi"/>
      <w:sz w:val="18"/>
    </w:rPr>
  </w:style>
  <w:style w:type="character" w:customStyle="1" w:styleId="3Char11">
    <w:name w:val="正文文本 3 Char1"/>
    <w:basedOn w:val="a7"/>
    <w:uiPriority w:val="99"/>
    <w:semiHidden/>
    <w:rsid w:val="00686C0B"/>
    <w:rPr>
      <w:rFonts w:ascii="Times New Roman" w:eastAsia="宋体" w:hAnsi="Times New Roman" w:cs="Times New Roman"/>
      <w:sz w:val="16"/>
      <w:szCs w:val="16"/>
    </w:rPr>
  </w:style>
  <w:style w:type="paragraph" w:styleId="25">
    <w:name w:val="Body Text First Indent 2"/>
    <w:basedOn w:val="af2"/>
    <w:link w:val="2Char4"/>
    <w:qFormat/>
    <w:rsid w:val="00686C0B"/>
    <w:pPr>
      <w:autoSpaceDE/>
      <w:autoSpaceDN/>
      <w:adjustRightInd/>
      <w:spacing w:after="120"/>
      <w:ind w:firstLineChars="0" w:firstLine="420"/>
      <w:jc w:val="both"/>
    </w:pPr>
    <w:rPr>
      <w:rFonts w:eastAsia="宋体"/>
      <w:szCs w:val="24"/>
    </w:rPr>
  </w:style>
  <w:style w:type="character" w:customStyle="1" w:styleId="2Char12">
    <w:name w:val="正文首行缩进 2 Char1"/>
    <w:basedOn w:val="Char12"/>
    <w:uiPriority w:val="99"/>
    <w:semiHidden/>
    <w:rsid w:val="00686C0B"/>
    <w:rPr>
      <w:rFonts w:ascii="Times New Roman" w:eastAsia="宋体" w:hAnsi="Times New Roman" w:cs="Times New Roman"/>
      <w:szCs w:val="24"/>
    </w:rPr>
  </w:style>
  <w:style w:type="paragraph" w:styleId="28">
    <w:name w:val="List Number 2"/>
    <w:basedOn w:val="a6"/>
    <w:qFormat/>
    <w:rsid w:val="00686C0B"/>
    <w:pPr>
      <w:tabs>
        <w:tab w:val="left" w:pos="360"/>
      </w:tabs>
      <w:ind w:left="360" w:hanging="360"/>
    </w:pPr>
  </w:style>
  <w:style w:type="paragraph" w:styleId="41">
    <w:name w:val="List Number 4"/>
    <w:basedOn w:val="a6"/>
    <w:qFormat/>
    <w:rsid w:val="00686C0B"/>
    <w:pPr>
      <w:numPr>
        <w:numId w:val="5"/>
      </w:numPr>
      <w:tabs>
        <w:tab w:val="left" w:pos="1620"/>
      </w:tabs>
      <w:ind w:left="1620"/>
    </w:pPr>
  </w:style>
  <w:style w:type="paragraph" w:styleId="afffc">
    <w:name w:val="Normal Indent"/>
    <w:basedOn w:val="a6"/>
    <w:uiPriority w:val="99"/>
    <w:qFormat/>
    <w:rsid w:val="00686C0B"/>
    <w:pPr>
      <w:ind w:firstLine="420"/>
    </w:pPr>
    <w:rPr>
      <w:szCs w:val="20"/>
    </w:rPr>
  </w:style>
  <w:style w:type="paragraph" w:styleId="52">
    <w:name w:val="List Bullet 5"/>
    <w:basedOn w:val="a6"/>
    <w:qFormat/>
    <w:rsid w:val="00686C0B"/>
    <w:pPr>
      <w:tabs>
        <w:tab w:val="left" w:pos="2040"/>
      </w:tabs>
      <w:ind w:left="2040"/>
    </w:pPr>
  </w:style>
  <w:style w:type="paragraph" w:styleId="43">
    <w:name w:val="List 4"/>
    <w:basedOn w:val="a6"/>
    <w:qFormat/>
    <w:rsid w:val="00686C0B"/>
    <w:pPr>
      <w:ind w:left="1680" w:hanging="420"/>
    </w:pPr>
  </w:style>
  <w:style w:type="paragraph" w:styleId="affe">
    <w:name w:val="Note Heading"/>
    <w:basedOn w:val="a6"/>
    <w:next w:val="a6"/>
    <w:link w:val="Charf"/>
    <w:qFormat/>
    <w:rsid w:val="00686C0B"/>
    <w:pPr>
      <w:jc w:val="center"/>
    </w:pPr>
    <w:rPr>
      <w:rFonts w:asciiTheme="minorHAnsi" w:eastAsiaTheme="minorEastAsia" w:hAnsiTheme="minorHAnsi" w:cstheme="minorBidi"/>
    </w:rPr>
  </w:style>
  <w:style w:type="character" w:customStyle="1" w:styleId="Char1e">
    <w:name w:val="注释标题 Char1"/>
    <w:basedOn w:val="a7"/>
    <w:uiPriority w:val="99"/>
    <w:semiHidden/>
    <w:rsid w:val="00686C0B"/>
    <w:rPr>
      <w:rFonts w:ascii="Times New Roman" w:eastAsia="宋体" w:hAnsi="Times New Roman" w:cs="Times New Roman"/>
      <w:szCs w:val="24"/>
    </w:rPr>
  </w:style>
  <w:style w:type="paragraph" w:styleId="53">
    <w:name w:val="toc 5"/>
    <w:basedOn w:val="a6"/>
    <w:next w:val="a6"/>
    <w:uiPriority w:val="39"/>
    <w:qFormat/>
    <w:rsid w:val="00686C0B"/>
    <w:pPr>
      <w:ind w:leftChars="800" w:left="1680"/>
    </w:pPr>
  </w:style>
  <w:style w:type="paragraph" w:styleId="afff">
    <w:name w:val="Title"/>
    <w:basedOn w:val="a6"/>
    <w:link w:val="Charf0"/>
    <w:qFormat/>
    <w:rsid w:val="00686C0B"/>
    <w:pPr>
      <w:spacing w:before="240" w:after="60"/>
      <w:jc w:val="center"/>
      <w:outlineLvl w:val="0"/>
    </w:pPr>
    <w:rPr>
      <w:rFonts w:asciiTheme="minorHAnsi" w:hAnsiTheme="minorHAnsi" w:cstheme="minorBidi"/>
      <w:b/>
      <w:bCs/>
      <w:kern w:val="44"/>
      <w:sz w:val="44"/>
      <w:szCs w:val="44"/>
    </w:rPr>
  </w:style>
  <w:style w:type="character" w:customStyle="1" w:styleId="Char1f">
    <w:name w:val="标题 Char1"/>
    <w:basedOn w:val="a7"/>
    <w:uiPriority w:val="10"/>
    <w:rsid w:val="00686C0B"/>
    <w:rPr>
      <w:rFonts w:asciiTheme="majorHAnsi" w:eastAsia="宋体" w:hAnsiTheme="majorHAnsi" w:cstheme="majorBidi"/>
      <w:b/>
      <w:bCs/>
      <w:sz w:val="32"/>
      <w:szCs w:val="32"/>
    </w:rPr>
  </w:style>
  <w:style w:type="paragraph" w:styleId="HTML0">
    <w:name w:val="HTML Address"/>
    <w:basedOn w:val="a6"/>
    <w:link w:val="HTMLChar0"/>
    <w:qFormat/>
    <w:rsid w:val="00686C0B"/>
    <w:rPr>
      <w:rFonts w:asciiTheme="minorHAnsi" w:eastAsiaTheme="minorEastAsia" w:hAnsiTheme="minorHAnsi" w:cstheme="minorBidi"/>
      <w:i/>
      <w:iCs/>
    </w:rPr>
  </w:style>
  <w:style w:type="character" w:customStyle="1" w:styleId="HTMLChar10">
    <w:name w:val="HTML 地址 Char1"/>
    <w:basedOn w:val="a7"/>
    <w:uiPriority w:val="99"/>
    <w:semiHidden/>
    <w:rsid w:val="00686C0B"/>
    <w:rPr>
      <w:rFonts w:ascii="Times New Roman" w:eastAsia="宋体" w:hAnsi="Times New Roman" w:cs="Times New Roman"/>
      <w:i/>
      <w:iCs/>
      <w:szCs w:val="24"/>
    </w:rPr>
  </w:style>
  <w:style w:type="paragraph" w:styleId="afff2">
    <w:name w:val="Closing"/>
    <w:basedOn w:val="a6"/>
    <w:link w:val="Charf3"/>
    <w:qFormat/>
    <w:rsid w:val="00686C0B"/>
    <w:pPr>
      <w:ind w:left="4320"/>
    </w:pPr>
    <w:rPr>
      <w:rFonts w:asciiTheme="minorHAnsi" w:eastAsiaTheme="minorEastAsia" w:hAnsiTheme="minorHAnsi" w:cstheme="minorBidi"/>
    </w:rPr>
  </w:style>
  <w:style w:type="character" w:customStyle="1" w:styleId="Char1f0">
    <w:name w:val="结束语 Char1"/>
    <w:basedOn w:val="a7"/>
    <w:uiPriority w:val="99"/>
    <w:semiHidden/>
    <w:rsid w:val="00686C0B"/>
    <w:rPr>
      <w:rFonts w:ascii="Times New Roman" w:eastAsia="宋体" w:hAnsi="Times New Roman" w:cs="Times New Roman"/>
      <w:szCs w:val="24"/>
    </w:rPr>
  </w:style>
  <w:style w:type="paragraph" w:styleId="50">
    <w:name w:val="List Number 5"/>
    <w:basedOn w:val="a6"/>
    <w:qFormat/>
    <w:rsid w:val="00686C0B"/>
    <w:pPr>
      <w:numPr>
        <w:numId w:val="7"/>
      </w:numPr>
      <w:tabs>
        <w:tab w:val="left" w:pos="2040"/>
      </w:tabs>
      <w:ind w:left="2040"/>
    </w:pPr>
  </w:style>
  <w:style w:type="paragraph" w:styleId="44">
    <w:name w:val="toc 4"/>
    <w:basedOn w:val="a6"/>
    <w:next w:val="a6"/>
    <w:uiPriority w:val="39"/>
    <w:qFormat/>
    <w:rsid w:val="00686C0B"/>
    <w:pPr>
      <w:ind w:leftChars="600" w:left="1260"/>
    </w:pPr>
  </w:style>
  <w:style w:type="paragraph" w:styleId="70">
    <w:name w:val="toc 7"/>
    <w:basedOn w:val="a6"/>
    <w:next w:val="a6"/>
    <w:uiPriority w:val="39"/>
    <w:qFormat/>
    <w:rsid w:val="00686C0B"/>
    <w:pPr>
      <w:ind w:leftChars="1200" w:left="2520"/>
    </w:pPr>
  </w:style>
  <w:style w:type="paragraph" w:styleId="36">
    <w:name w:val="toc 3"/>
    <w:basedOn w:val="a6"/>
    <w:next w:val="a6"/>
    <w:uiPriority w:val="39"/>
    <w:qFormat/>
    <w:rsid w:val="00686C0B"/>
    <w:pPr>
      <w:tabs>
        <w:tab w:val="right" w:leader="middleDot" w:pos="8314"/>
      </w:tabs>
      <w:ind w:leftChars="400" w:left="840"/>
    </w:pPr>
  </w:style>
  <w:style w:type="paragraph" w:styleId="90">
    <w:name w:val="toc 9"/>
    <w:basedOn w:val="a6"/>
    <w:next w:val="a6"/>
    <w:uiPriority w:val="39"/>
    <w:qFormat/>
    <w:rsid w:val="00686C0B"/>
    <w:pPr>
      <w:ind w:leftChars="1600" w:left="3360"/>
    </w:pPr>
  </w:style>
  <w:style w:type="paragraph" w:styleId="4">
    <w:name w:val="List Bullet 4"/>
    <w:basedOn w:val="a6"/>
    <w:qFormat/>
    <w:rsid w:val="00686C0B"/>
    <w:pPr>
      <w:numPr>
        <w:numId w:val="8"/>
      </w:numPr>
      <w:tabs>
        <w:tab w:val="left" w:pos="1620"/>
      </w:tabs>
      <w:ind w:left="1620"/>
    </w:pPr>
  </w:style>
  <w:style w:type="paragraph" w:styleId="60">
    <w:name w:val="toc 6"/>
    <w:basedOn w:val="a6"/>
    <w:next w:val="a6"/>
    <w:uiPriority w:val="39"/>
    <w:qFormat/>
    <w:rsid w:val="00686C0B"/>
    <w:pPr>
      <w:ind w:leftChars="1000" w:left="2100"/>
    </w:pPr>
  </w:style>
  <w:style w:type="paragraph" w:styleId="afffd">
    <w:name w:val="envelope return"/>
    <w:basedOn w:val="a6"/>
    <w:qFormat/>
    <w:rsid w:val="00686C0B"/>
    <w:pPr>
      <w:snapToGrid w:val="0"/>
    </w:pPr>
    <w:rPr>
      <w:rFonts w:ascii="Arial" w:hAnsi="Arial" w:cs="Arial"/>
    </w:rPr>
  </w:style>
  <w:style w:type="paragraph" w:styleId="afffe">
    <w:name w:val="Body Text"/>
    <w:basedOn w:val="a6"/>
    <w:link w:val="Char1f1"/>
    <w:unhideWhenUsed/>
    <w:qFormat/>
    <w:rsid w:val="00686C0B"/>
    <w:pPr>
      <w:spacing w:after="120"/>
    </w:pPr>
  </w:style>
  <w:style w:type="character" w:customStyle="1" w:styleId="Char1f1">
    <w:name w:val="正文文本 Char1"/>
    <w:basedOn w:val="a7"/>
    <w:link w:val="afffe"/>
    <w:rsid w:val="00686C0B"/>
    <w:rPr>
      <w:rFonts w:ascii="Times New Roman" w:eastAsia="宋体" w:hAnsi="Times New Roman" w:cs="Times New Roman"/>
      <w:szCs w:val="24"/>
    </w:rPr>
  </w:style>
  <w:style w:type="paragraph" w:styleId="afff0">
    <w:name w:val="Body Text First Indent"/>
    <w:basedOn w:val="afffe"/>
    <w:link w:val="Charf1"/>
    <w:qFormat/>
    <w:rsid w:val="00686C0B"/>
    <w:pPr>
      <w:ind w:firstLine="420"/>
    </w:pPr>
    <w:rPr>
      <w:rFonts w:asciiTheme="minorHAnsi" w:hAnsiTheme="minorHAnsi" w:cstheme="minorBidi"/>
      <w:sz w:val="13"/>
    </w:rPr>
  </w:style>
  <w:style w:type="character" w:customStyle="1" w:styleId="Char1f2">
    <w:name w:val="正文首行缩进 Char1"/>
    <w:basedOn w:val="Char1f1"/>
    <w:uiPriority w:val="99"/>
    <w:semiHidden/>
    <w:rsid w:val="00686C0B"/>
    <w:rPr>
      <w:rFonts w:ascii="Times New Roman" w:eastAsia="宋体" w:hAnsi="Times New Roman" w:cs="Times New Roman"/>
      <w:szCs w:val="24"/>
    </w:rPr>
  </w:style>
  <w:style w:type="paragraph" w:styleId="54">
    <w:name w:val="List Continue 5"/>
    <w:basedOn w:val="a6"/>
    <w:qFormat/>
    <w:rsid w:val="00686C0B"/>
    <w:pPr>
      <w:spacing w:after="120"/>
      <w:ind w:left="2100"/>
    </w:pPr>
  </w:style>
  <w:style w:type="paragraph" w:styleId="30">
    <w:name w:val="List Number 3"/>
    <w:basedOn w:val="a6"/>
    <w:qFormat/>
    <w:rsid w:val="00686C0B"/>
    <w:pPr>
      <w:numPr>
        <w:numId w:val="9"/>
      </w:numPr>
      <w:tabs>
        <w:tab w:val="left" w:pos="1200"/>
      </w:tabs>
      <w:ind w:left="1200"/>
    </w:pPr>
  </w:style>
  <w:style w:type="paragraph" w:styleId="21">
    <w:name w:val="List Continue 2"/>
    <w:basedOn w:val="a6"/>
    <w:qFormat/>
    <w:rsid w:val="00686C0B"/>
    <w:pPr>
      <w:numPr>
        <w:numId w:val="10"/>
      </w:numPr>
      <w:spacing w:after="120"/>
      <w:ind w:left="840" w:firstLine="0"/>
    </w:pPr>
  </w:style>
  <w:style w:type="paragraph" w:styleId="afff4">
    <w:name w:val="Message Header"/>
    <w:basedOn w:val="a6"/>
    <w:link w:val="Charf5"/>
    <w:qFormat/>
    <w:rsid w:val="00686C0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heme="minorEastAsia" w:hAnsi="Arial" w:cs="Arial"/>
      <w:sz w:val="24"/>
    </w:rPr>
  </w:style>
  <w:style w:type="character" w:customStyle="1" w:styleId="Char1f3">
    <w:name w:val="信息标题 Char1"/>
    <w:basedOn w:val="a7"/>
    <w:uiPriority w:val="99"/>
    <w:semiHidden/>
    <w:rsid w:val="00686C0B"/>
    <w:rPr>
      <w:rFonts w:asciiTheme="majorHAnsi" w:eastAsiaTheme="majorEastAsia" w:hAnsiTheme="majorHAnsi" w:cstheme="majorBidi"/>
      <w:sz w:val="24"/>
      <w:szCs w:val="24"/>
      <w:shd w:val="pct20" w:color="auto" w:fill="auto"/>
    </w:rPr>
  </w:style>
  <w:style w:type="paragraph" w:styleId="37">
    <w:name w:val="List Continue 3"/>
    <w:basedOn w:val="a6"/>
    <w:qFormat/>
    <w:rsid w:val="00686C0B"/>
    <w:pPr>
      <w:spacing w:after="120"/>
      <w:ind w:leftChars="600" w:left="1260"/>
    </w:pPr>
  </w:style>
  <w:style w:type="paragraph" w:customStyle="1" w:styleId="affff">
    <w:name w:val="标准文件_段"/>
    <w:qFormat/>
    <w:rsid w:val="00686C0B"/>
    <w:pPr>
      <w:autoSpaceDE w:val="0"/>
      <w:autoSpaceDN w:val="0"/>
      <w:adjustRightInd w:val="0"/>
      <w:snapToGrid w:val="0"/>
      <w:spacing w:line="276" w:lineRule="auto"/>
      <w:ind w:leftChars="-40" w:left="-84" w:rightChars="-50" w:right="-105"/>
      <w:jc w:val="both"/>
    </w:pPr>
    <w:rPr>
      <w:rFonts w:ascii="宋体" w:eastAsia="宋体" w:hAnsi="宋体" w:cs="Times New Roman"/>
      <w:color w:val="000000"/>
      <w:spacing w:val="2"/>
      <w:kern w:val="0"/>
      <w:szCs w:val="20"/>
    </w:rPr>
  </w:style>
  <w:style w:type="paragraph" w:customStyle="1" w:styleId="Normalaftertitle">
    <w:name w:val="Normal after title"/>
    <w:basedOn w:val="a6"/>
    <w:next w:val="a6"/>
    <w:uiPriority w:val="99"/>
    <w:qFormat/>
    <w:rsid w:val="00686C0B"/>
    <w:pPr>
      <w:widowControl/>
      <w:tabs>
        <w:tab w:val="left" w:pos="794"/>
        <w:tab w:val="left" w:pos="1191"/>
        <w:tab w:val="left" w:pos="1588"/>
        <w:tab w:val="left" w:pos="1985"/>
      </w:tabs>
      <w:spacing w:before="480"/>
    </w:pPr>
    <w:rPr>
      <w:kern w:val="0"/>
      <w:sz w:val="20"/>
      <w:szCs w:val="20"/>
      <w:lang w:val="en-GB"/>
    </w:rPr>
  </w:style>
  <w:style w:type="paragraph" w:customStyle="1" w:styleId="TimesNewRoman0">
    <w:name w:val="样式 纯文本 + Times New Roman 红色"/>
    <w:basedOn w:val="af3"/>
    <w:qFormat/>
    <w:rsid w:val="00686C0B"/>
    <w:rPr>
      <w:rFonts w:ascii="Times New Roman" w:hAnsi="Times New Roman" w:cs="Courier New"/>
      <w:color w:val="FF0000"/>
      <w:szCs w:val="21"/>
    </w:rPr>
  </w:style>
  <w:style w:type="paragraph" w:customStyle="1" w:styleId="affff0">
    <w:name w:val="标准文件_二级条标题"/>
    <w:basedOn w:val="a6"/>
    <w:next w:val="affff"/>
    <w:qFormat/>
    <w:rsid w:val="00686C0B"/>
    <w:pPr>
      <w:widowControl/>
      <w:ind w:leftChars="-50" w:left="-50" w:rightChars="-50" w:right="-50"/>
      <w:outlineLvl w:val="3"/>
    </w:pPr>
    <w:rPr>
      <w:rFonts w:ascii="黑体" w:eastAsia="黑体"/>
      <w:spacing w:val="2"/>
      <w:kern w:val="0"/>
      <w:szCs w:val="20"/>
    </w:rPr>
  </w:style>
  <w:style w:type="paragraph" w:customStyle="1" w:styleId="Formel">
    <w:name w:val="Formel"/>
    <w:basedOn w:val="a6"/>
    <w:qFormat/>
    <w:rsid w:val="00686C0B"/>
    <w:pPr>
      <w:widowControl/>
      <w:tabs>
        <w:tab w:val="left" w:pos="482"/>
        <w:tab w:val="left" w:pos="709"/>
      </w:tabs>
      <w:spacing w:before="160" w:after="80"/>
    </w:pPr>
    <w:rPr>
      <w:kern w:val="0"/>
      <w:sz w:val="20"/>
      <w:szCs w:val="20"/>
      <w:lang w:val="en-GB" w:eastAsia="de-DE"/>
    </w:rPr>
  </w:style>
  <w:style w:type="paragraph" w:customStyle="1" w:styleId="ordinary-output">
    <w:name w:val="ordinary-output"/>
    <w:basedOn w:val="a6"/>
    <w:qFormat/>
    <w:rsid w:val="00686C0B"/>
    <w:pPr>
      <w:widowControl/>
      <w:spacing w:before="100" w:beforeAutospacing="1" w:after="100" w:afterAutospacing="1" w:line="330" w:lineRule="atLeast"/>
      <w:jc w:val="left"/>
    </w:pPr>
    <w:rPr>
      <w:rFonts w:ascii="宋体" w:hAnsi="宋体" w:cs="宋体"/>
      <w:color w:val="333333"/>
      <w:kern w:val="0"/>
      <w:sz w:val="24"/>
    </w:rPr>
  </w:style>
  <w:style w:type="paragraph" w:customStyle="1" w:styleId="GliedText6">
    <w:name w:val="GliedText 6"/>
    <w:basedOn w:val="a6"/>
    <w:next w:val="a6"/>
    <w:qFormat/>
    <w:rsid w:val="00686C0B"/>
    <w:pPr>
      <w:widowControl/>
      <w:tabs>
        <w:tab w:val="left" w:pos="709"/>
        <w:tab w:val="left" w:pos="851"/>
        <w:tab w:val="left" w:pos="992"/>
      </w:tabs>
      <w:spacing w:before="300"/>
    </w:pPr>
    <w:rPr>
      <w:kern w:val="0"/>
      <w:sz w:val="20"/>
      <w:szCs w:val="20"/>
      <w:lang w:val="en-GB" w:eastAsia="de-DE"/>
    </w:rPr>
  </w:style>
  <w:style w:type="paragraph" w:customStyle="1" w:styleId="luoma-pinyin-kor">
    <w:name w:val="luoma-pinyin-kor"/>
    <w:basedOn w:val="a6"/>
    <w:qFormat/>
    <w:rsid w:val="00686C0B"/>
    <w:pPr>
      <w:widowControl/>
      <w:spacing w:before="100" w:beforeAutospacing="1" w:after="100" w:afterAutospacing="1" w:line="330" w:lineRule="atLeast"/>
      <w:jc w:val="left"/>
    </w:pPr>
    <w:rPr>
      <w:rFonts w:ascii="宋体" w:hAnsi="宋体" w:cs="宋体"/>
      <w:color w:val="333333"/>
      <w:kern w:val="0"/>
      <w:sz w:val="24"/>
    </w:rPr>
  </w:style>
  <w:style w:type="paragraph" w:customStyle="1" w:styleId="kuva">
    <w:name w:val="kuva"/>
    <w:basedOn w:val="a6"/>
    <w:qFormat/>
    <w:rsid w:val="00686C0B"/>
    <w:pPr>
      <w:keepNext/>
      <w:spacing w:after="240"/>
      <w:jc w:val="left"/>
    </w:pPr>
    <w:rPr>
      <w:kern w:val="0"/>
      <w:sz w:val="24"/>
      <w:szCs w:val="20"/>
      <w:lang w:val="en-GB" w:eastAsia="ja-JP"/>
    </w:rPr>
  </w:style>
  <w:style w:type="paragraph" w:customStyle="1" w:styleId="Definition125">
    <w:name w:val="Definition 1.25"/>
    <w:basedOn w:val="a6"/>
    <w:link w:val="Definition125Char"/>
    <w:qFormat/>
    <w:rsid w:val="00686C0B"/>
    <w:pPr>
      <w:widowControl/>
      <w:tabs>
        <w:tab w:val="left" w:pos="480"/>
        <w:tab w:val="left" w:pos="992"/>
        <w:tab w:val="left" w:pos="1276"/>
      </w:tabs>
      <w:spacing w:before="120"/>
      <w:ind w:left="709" w:hanging="709"/>
    </w:pPr>
    <w:rPr>
      <w:rFonts w:asciiTheme="minorHAnsi" w:eastAsiaTheme="minorEastAsia" w:hAnsiTheme="minorHAnsi" w:cstheme="minorBidi"/>
      <w:sz w:val="24"/>
      <w:szCs w:val="22"/>
      <w:lang w:val="en-GB" w:eastAsia="de-DE"/>
    </w:rPr>
  </w:style>
  <w:style w:type="paragraph" w:customStyle="1" w:styleId="Figure">
    <w:name w:val="Figure"/>
    <w:basedOn w:val="a6"/>
    <w:next w:val="afffa"/>
    <w:qFormat/>
    <w:rsid w:val="00686C0B"/>
    <w:pPr>
      <w:keepNext/>
      <w:widowControl/>
      <w:spacing w:before="120" w:after="120"/>
      <w:jc w:val="center"/>
    </w:pPr>
    <w:rPr>
      <w:rFonts w:eastAsia="MS Mincho"/>
      <w:color w:val="000000"/>
      <w:kern w:val="0"/>
      <w:sz w:val="24"/>
      <w:szCs w:val="20"/>
      <w:lang w:val="en-GB" w:eastAsia="ja-JP"/>
    </w:rPr>
  </w:style>
  <w:style w:type="paragraph" w:customStyle="1" w:styleId="TextRule0">
    <w:name w:val="Text Rule"/>
    <w:basedOn w:val="a6"/>
    <w:qFormat/>
    <w:rsid w:val="00686C0B"/>
    <w:pPr>
      <w:widowControl/>
      <w:spacing w:line="360" w:lineRule="auto"/>
    </w:pPr>
    <w:rPr>
      <w:rFonts w:eastAsia="MS Mincho"/>
      <w:kern w:val="0"/>
      <w:sz w:val="20"/>
      <w:szCs w:val="20"/>
      <w:lang w:eastAsia="en-US"/>
    </w:rPr>
  </w:style>
  <w:style w:type="paragraph" w:customStyle="1" w:styleId="affff1">
    <w:name w:val="附录图题注"/>
    <w:next w:val="a6"/>
    <w:uiPriority w:val="99"/>
    <w:qFormat/>
    <w:rsid w:val="00686C0B"/>
    <w:pPr>
      <w:spacing w:before="60" w:after="60"/>
      <w:jc w:val="center"/>
    </w:pPr>
    <w:rPr>
      <w:rFonts w:ascii="黑体" w:eastAsia="黑体" w:hAnsi="Times New Roman" w:cs="Times New Roman"/>
      <w:kern w:val="0"/>
      <w:sz w:val="24"/>
      <w:szCs w:val="20"/>
    </w:rPr>
  </w:style>
  <w:style w:type="paragraph" w:customStyle="1" w:styleId="SymbolDef">
    <w:name w:val="Symbol Def"/>
    <w:basedOn w:val="TextRule0"/>
    <w:qFormat/>
    <w:rsid w:val="00686C0B"/>
    <w:pPr>
      <w:tabs>
        <w:tab w:val="left" w:pos="680"/>
        <w:tab w:val="left" w:pos="851"/>
      </w:tabs>
      <w:ind w:left="850" w:hanging="850"/>
      <w:jc w:val="left"/>
    </w:pPr>
    <w:rPr>
      <w:rFonts w:eastAsia="Times New Roman"/>
      <w:lang w:val="en-GB"/>
    </w:rPr>
  </w:style>
  <w:style w:type="paragraph" w:customStyle="1" w:styleId="affff2">
    <w:name w:val="五级条标题"/>
    <w:basedOn w:val="aff3"/>
    <w:next w:val="afe"/>
    <w:uiPriority w:val="99"/>
    <w:qFormat/>
    <w:rsid w:val="00686C0B"/>
    <w:pPr>
      <w:numPr>
        <w:ilvl w:val="0"/>
      </w:numPr>
      <w:tabs>
        <w:tab w:val="left" w:pos="360"/>
        <w:tab w:val="left" w:pos="1080"/>
      </w:tabs>
      <w:ind w:left="1080" w:hanging="1080"/>
      <w:outlineLvl w:val="6"/>
    </w:pPr>
  </w:style>
  <w:style w:type="paragraph" w:customStyle="1" w:styleId="17">
    <w:name w:val="1"/>
    <w:basedOn w:val="a6"/>
    <w:next w:val="af3"/>
    <w:qFormat/>
    <w:rsid w:val="00686C0B"/>
    <w:rPr>
      <w:rFonts w:ascii="宋体" w:hAnsi="Courier New" w:cs="Courier New"/>
      <w:szCs w:val="21"/>
    </w:rPr>
  </w:style>
  <w:style w:type="paragraph" w:customStyle="1" w:styleId="Formatvorlageberschrift3AsiatischMSMincho">
    <w:name w:val="Formatvorlage Überschrift 3 + (Asiatisch) MS Mincho"/>
    <w:basedOn w:val="31"/>
    <w:link w:val="Formatvorlageberschrift3AsiatischMSMinchoChar"/>
    <w:qFormat/>
    <w:rsid w:val="00686C0B"/>
    <w:pPr>
      <w:keepLines w:val="0"/>
      <w:widowControl/>
      <w:numPr>
        <w:ilvl w:val="0"/>
        <w:numId w:val="0"/>
      </w:numPr>
      <w:tabs>
        <w:tab w:val="left" w:pos="720"/>
      </w:tabs>
      <w:spacing w:before="0" w:after="180" w:line="240" w:lineRule="auto"/>
      <w:ind w:left="720" w:hanging="720"/>
    </w:pPr>
    <w:rPr>
      <w:rFonts w:asciiTheme="minorHAnsi" w:eastAsia="MS Mincho" w:hAnsiTheme="minorHAnsi" w:cstheme="minorBidi"/>
      <w:sz w:val="24"/>
      <w:szCs w:val="22"/>
      <w:lang w:val="en-GB" w:eastAsia="en-US"/>
    </w:rPr>
  </w:style>
  <w:style w:type="paragraph" w:customStyle="1" w:styleId="CM5">
    <w:name w:val="CM5"/>
    <w:basedOn w:val="Default"/>
    <w:next w:val="Default"/>
    <w:uiPriority w:val="99"/>
    <w:qFormat/>
    <w:rsid w:val="00686C0B"/>
    <w:pPr>
      <w:spacing w:line="313" w:lineRule="atLeast"/>
    </w:pPr>
    <w:rPr>
      <w:rFonts w:ascii="Times New Roman" w:eastAsia="宋体"/>
      <w:color w:val="auto"/>
      <w:szCs w:val="24"/>
    </w:rPr>
  </w:style>
  <w:style w:type="paragraph" w:customStyle="1" w:styleId="GliedText7">
    <w:name w:val="GliedText 7"/>
    <w:basedOn w:val="a6"/>
    <w:next w:val="a6"/>
    <w:qFormat/>
    <w:rsid w:val="00686C0B"/>
    <w:pPr>
      <w:widowControl/>
      <w:tabs>
        <w:tab w:val="left" w:pos="709"/>
        <w:tab w:val="left" w:pos="851"/>
        <w:tab w:val="left" w:pos="992"/>
      </w:tabs>
      <w:spacing w:before="240"/>
    </w:pPr>
    <w:rPr>
      <w:kern w:val="0"/>
      <w:sz w:val="20"/>
      <w:szCs w:val="20"/>
      <w:lang w:val="en-GB" w:eastAsia="de-DE"/>
    </w:rPr>
  </w:style>
  <w:style w:type="paragraph" w:customStyle="1" w:styleId="Default1">
    <w:name w:val="Default1"/>
    <w:basedOn w:val="Default"/>
    <w:next w:val="Default"/>
    <w:qFormat/>
    <w:rsid w:val="00686C0B"/>
    <w:pPr>
      <w:spacing w:line="240" w:lineRule="auto"/>
      <w:jc w:val="left"/>
    </w:pPr>
    <w:rPr>
      <w:rFonts w:ascii="Times New Roman" w:eastAsia="宋体"/>
      <w:color w:val="auto"/>
      <w:szCs w:val="24"/>
    </w:rPr>
  </w:style>
  <w:style w:type="paragraph" w:customStyle="1" w:styleId="affff3">
    <w:name w:val="数字编号列项（二级）"/>
    <w:uiPriority w:val="99"/>
    <w:qFormat/>
    <w:rsid w:val="00686C0B"/>
    <w:pPr>
      <w:ind w:leftChars="400" w:left="1260" w:hangingChars="200" w:hanging="420"/>
      <w:jc w:val="both"/>
    </w:pPr>
    <w:rPr>
      <w:rFonts w:ascii="宋体" w:eastAsia="宋体" w:hAnsi="Times New Roman" w:cs="Times New Roman"/>
      <w:kern w:val="0"/>
      <w:szCs w:val="20"/>
    </w:rPr>
  </w:style>
  <w:style w:type="paragraph" w:customStyle="1" w:styleId="affff4">
    <w:name w:val="字母编号列项（一级）"/>
    <w:qFormat/>
    <w:rsid w:val="00686C0B"/>
    <w:pPr>
      <w:ind w:leftChars="200" w:left="840" w:hangingChars="200" w:hanging="420"/>
      <w:jc w:val="both"/>
    </w:pPr>
    <w:rPr>
      <w:rFonts w:ascii="宋体" w:eastAsia="宋体" w:hAnsi="Times New Roman" w:cs="Times New Roman"/>
      <w:kern w:val="0"/>
      <w:szCs w:val="20"/>
    </w:rPr>
  </w:style>
  <w:style w:type="paragraph" w:customStyle="1" w:styleId="affff5">
    <w:name w:val="简单回函地址"/>
    <w:basedOn w:val="a6"/>
    <w:qFormat/>
    <w:rsid w:val="00686C0B"/>
  </w:style>
  <w:style w:type="paragraph" w:customStyle="1" w:styleId="Definition125Char1Char">
    <w:name w:val="Definition 1.25 Char1 Char"/>
    <w:basedOn w:val="a6"/>
    <w:link w:val="Definition125Char1CharChar"/>
    <w:qFormat/>
    <w:rsid w:val="00686C0B"/>
    <w:pPr>
      <w:widowControl/>
      <w:tabs>
        <w:tab w:val="left" w:pos="480"/>
        <w:tab w:val="left" w:pos="992"/>
        <w:tab w:val="left" w:pos="1276"/>
      </w:tabs>
      <w:spacing w:before="120"/>
      <w:ind w:left="709" w:hanging="709"/>
    </w:pPr>
    <w:rPr>
      <w:rFonts w:asciiTheme="minorHAnsi" w:eastAsia="MS Mincho" w:hAnsiTheme="minorHAnsi" w:cstheme="minorBidi"/>
      <w:sz w:val="24"/>
      <w:lang w:val="de-DE" w:eastAsia="de-DE"/>
    </w:rPr>
  </w:style>
  <w:style w:type="paragraph" w:customStyle="1" w:styleId="affff6">
    <w:name w:val="标准文件_字母编号列项"/>
    <w:uiPriority w:val="99"/>
    <w:qFormat/>
    <w:rsid w:val="00686C0B"/>
    <w:pPr>
      <w:spacing w:line="300" w:lineRule="exact"/>
      <w:ind w:leftChars="170" w:left="370" w:rightChars="-50" w:right="-50" w:hangingChars="200" w:hanging="200"/>
      <w:jc w:val="both"/>
    </w:pPr>
    <w:rPr>
      <w:rFonts w:ascii="宋体" w:eastAsia="宋体" w:hAnsi="Times New Roman" w:cs="Times New Roman"/>
      <w:kern w:val="0"/>
      <w:szCs w:val="20"/>
    </w:rPr>
  </w:style>
  <w:style w:type="paragraph" w:customStyle="1" w:styleId="D-6pt">
    <w:name w:val="D-6pt"/>
    <w:qFormat/>
    <w:rsid w:val="00686C0B"/>
    <w:pPr>
      <w:tabs>
        <w:tab w:val="left" w:pos="480"/>
        <w:tab w:val="left" w:pos="720"/>
      </w:tabs>
      <w:spacing w:before="120"/>
      <w:ind w:left="720" w:hanging="720"/>
      <w:jc w:val="both"/>
    </w:pPr>
    <w:rPr>
      <w:rFonts w:ascii="Times New Roman" w:eastAsia="宋体" w:hAnsi="Times New Roman" w:cs="Times New Roman"/>
      <w:kern w:val="0"/>
      <w:sz w:val="20"/>
      <w:szCs w:val="20"/>
      <w:lang w:val="de-DE" w:eastAsia="de-DE"/>
    </w:rPr>
  </w:style>
  <w:style w:type="paragraph" w:customStyle="1" w:styleId="Eingerckt085cm6pt">
    <w:name w:val="Eingerückt 0.85 cm  6 pt"/>
    <w:basedOn w:val="a6"/>
    <w:qFormat/>
    <w:rsid w:val="00686C0B"/>
    <w:pPr>
      <w:widowControl/>
      <w:tabs>
        <w:tab w:val="left" w:pos="480"/>
        <w:tab w:val="left" w:pos="709"/>
        <w:tab w:val="left" w:pos="992"/>
        <w:tab w:val="left" w:pos="1276"/>
      </w:tabs>
      <w:spacing w:before="120"/>
      <w:ind w:left="483" w:hanging="483"/>
    </w:pPr>
    <w:rPr>
      <w:kern w:val="0"/>
      <w:sz w:val="20"/>
      <w:szCs w:val="20"/>
      <w:lang w:val="en-GB" w:eastAsia="de-DE"/>
    </w:rPr>
  </w:style>
  <w:style w:type="paragraph" w:customStyle="1" w:styleId="Hinweis">
    <w:name w:val="Hinweis"/>
    <w:basedOn w:val="HinweisTitel"/>
    <w:qFormat/>
    <w:rsid w:val="00686C0B"/>
    <w:pPr>
      <w:keepNext w:val="0"/>
      <w:keepLines w:val="0"/>
      <w:spacing w:before="120"/>
    </w:pPr>
    <w:rPr>
      <w:b w:val="0"/>
    </w:rPr>
  </w:style>
  <w:style w:type="paragraph" w:customStyle="1" w:styleId="Definition1251">
    <w:name w:val="Definition 1.251"/>
    <w:basedOn w:val="a6"/>
    <w:qFormat/>
    <w:rsid w:val="00686C0B"/>
    <w:pPr>
      <w:widowControl/>
      <w:tabs>
        <w:tab w:val="left" w:pos="480"/>
        <w:tab w:val="left" w:pos="720"/>
      </w:tabs>
      <w:spacing w:before="120"/>
      <w:ind w:left="709" w:hanging="709"/>
    </w:pPr>
    <w:rPr>
      <w:kern w:val="0"/>
      <w:sz w:val="20"/>
      <w:szCs w:val="20"/>
      <w:lang w:val="en-GB" w:eastAsia="de-DE"/>
    </w:rPr>
  </w:style>
  <w:style w:type="paragraph" w:customStyle="1" w:styleId="GrafikTitel">
    <w:name w:val="GrafikTitel"/>
    <w:basedOn w:val="a6"/>
    <w:qFormat/>
    <w:rsid w:val="00686C0B"/>
    <w:pPr>
      <w:keepLines/>
      <w:widowControl/>
      <w:spacing w:before="120"/>
      <w:jc w:val="center"/>
    </w:pPr>
    <w:rPr>
      <w:b/>
      <w:kern w:val="0"/>
      <w:sz w:val="20"/>
      <w:szCs w:val="20"/>
      <w:lang w:val="en-GB" w:eastAsia="de-DE"/>
    </w:rPr>
  </w:style>
  <w:style w:type="paragraph" w:customStyle="1" w:styleId="TabellenTitel">
    <w:name w:val="TabellenTitel"/>
    <w:basedOn w:val="a6"/>
    <w:next w:val="a6"/>
    <w:qFormat/>
    <w:rsid w:val="00686C0B"/>
    <w:pPr>
      <w:keepNext/>
      <w:keepLines/>
      <w:widowControl/>
      <w:tabs>
        <w:tab w:val="left" w:pos="1134"/>
      </w:tabs>
      <w:spacing w:before="360" w:after="120"/>
      <w:ind w:left="1134" w:hanging="1134"/>
    </w:pPr>
    <w:rPr>
      <w:b/>
      <w:bCs/>
      <w:kern w:val="0"/>
      <w:sz w:val="20"/>
      <w:szCs w:val="20"/>
      <w:lang w:val="en-GB" w:eastAsia="de-DE"/>
    </w:rPr>
  </w:style>
  <w:style w:type="paragraph" w:customStyle="1" w:styleId="Definition125CharChar">
    <w:name w:val="Definition 1.25 Char Char"/>
    <w:basedOn w:val="a6"/>
    <w:qFormat/>
    <w:rsid w:val="00686C0B"/>
    <w:pPr>
      <w:widowControl/>
      <w:tabs>
        <w:tab w:val="left" w:pos="480"/>
        <w:tab w:val="left" w:pos="720"/>
      </w:tabs>
      <w:spacing w:before="120"/>
      <w:ind w:left="709" w:hanging="709"/>
    </w:pPr>
    <w:rPr>
      <w:kern w:val="0"/>
      <w:sz w:val="20"/>
      <w:szCs w:val="20"/>
      <w:lang w:val="de-DE" w:eastAsia="de-DE"/>
    </w:rPr>
  </w:style>
  <w:style w:type="paragraph" w:customStyle="1" w:styleId="CharCharCharChar">
    <w:name w:val="Char Char Char Char"/>
    <w:basedOn w:val="a6"/>
    <w:next w:val="a6"/>
    <w:qFormat/>
    <w:rsid w:val="00686C0B"/>
    <w:pPr>
      <w:widowControl/>
      <w:spacing w:before="120" w:after="120"/>
      <w:jc w:val="left"/>
    </w:pPr>
    <w:rPr>
      <w:rFonts w:ascii="Verdana" w:eastAsia="Batang" w:hAnsi="Verdana"/>
      <w:kern w:val="0"/>
      <w:sz w:val="18"/>
      <w:szCs w:val="20"/>
      <w:lang w:eastAsia="en-US"/>
    </w:rPr>
  </w:style>
  <w:style w:type="paragraph" w:customStyle="1" w:styleId="CM31">
    <w:name w:val="CM31"/>
    <w:basedOn w:val="a6"/>
    <w:next w:val="a6"/>
    <w:qFormat/>
    <w:rsid w:val="00686C0B"/>
    <w:pPr>
      <w:autoSpaceDE w:val="0"/>
      <w:autoSpaceDN w:val="0"/>
      <w:adjustRightInd w:val="0"/>
      <w:spacing w:after="213"/>
      <w:jc w:val="left"/>
    </w:pPr>
    <w:rPr>
      <w:rFonts w:eastAsia="MS Mincho"/>
      <w:kern w:val="0"/>
      <w:sz w:val="24"/>
      <w:lang w:val="de-DE" w:eastAsia="ja-JP"/>
    </w:rPr>
  </w:style>
  <w:style w:type="paragraph" w:customStyle="1" w:styleId="FigTitle">
    <w:name w:val="FigTitle"/>
    <w:basedOn w:val="a6"/>
    <w:next w:val="a6"/>
    <w:qFormat/>
    <w:rsid w:val="00686C0B"/>
    <w:pPr>
      <w:keepNext/>
      <w:widowControl/>
      <w:numPr>
        <w:numId w:val="11"/>
      </w:numPr>
      <w:tabs>
        <w:tab w:val="left" w:pos="360"/>
      </w:tabs>
      <w:spacing w:before="40" w:after="200" w:line="200" w:lineRule="atLeast"/>
      <w:jc w:val="center"/>
    </w:pPr>
    <w:rPr>
      <w:rFonts w:ascii="Arial" w:eastAsia="MS Mincho" w:hAnsi="Arial"/>
      <w:b/>
      <w:snapToGrid w:val="0"/>
      <w:color w:val="000000"/>
      <w:kern w:val="0"/>
      <w:sz w:val="20"/>
      <w:szCs w:val="20"/>
      <w:lang w:val="en-GB" w:eastAsia="en-US"/>
    </w:rPr>
  </w:style>
  <w:style w:type="paragraph" w:customStyle="1" w:styleId="29">
    <w:name w:val="列出段落2"/>
    <w:basedOn w:val="a6"/>
    <w:uiPriority w:val="99"/>
    <w:qFormat/>
    <w:rsid w:val="00686C0B"/>
    <w:pPr>
      <w:ind w:firstLineChars="200" w:firstLine="420"/>
    </w:pPr>
  </w:style>
  <w:style w:type="paragraph" w:customStyle="1" w:styleId="SymbolDefInTab">
    <w:name w:val="Symbol DefInTab"/>
    <w:basedOn w:val="SymbolDef"/>
    <w:qFormat/>
    <w:rsid w:val="00686C0B"/>
    <w:pPr>
      <w:spacing w:after="40" w:line="240" w:lineRule="auto"/>
      <w:ind w:left="851" w:hanging="851"/>
    </w:pPr>
    <w:rPr>
      <w:rFonts w:eastAsia="MS Mincho"/>
      <w:iCs/>
      <w:sz w:val="24"/>
    </w:rPr>
  </w:style>
  <w:style w:type="paragraph" w:customStyle="1" w:styleId="18">
    <w:name w:val="修订1"/>
    <w:uiPriority w:val="99"/>
    <w:qFormat/>
    <w:rsid w:val="00686C0B"/>
    <w:rPr>
      <w:rFonts w:ascii="Times New Roman" w:eastAsia="宋体" w:hAnsi="Times New Roman" w:cs="Times New Roman"/>
      <w:szCs w:val="24"/>
    </w:rPr>
  </w:style>
  <w:style w:type="paragraph" w:customStyle="1" w:styleId="Formatvorlageberschrift4AsiatischMSMincho">
    <w:name w:val="Formatvorlage Überschrift 4 + (Asiatisch) MS Mincho"/>
    <w:basedOn w:val="40"/>
    <w:link w:val="Formatvorlageberschrift4AsiatischMSMinchoChar"/>
    <w:qFormat/>
    <w:rsid w:val="00686C0B"/>
    <w:pPr>
      <w:widowControl/>
      <w:numPr>
        <w:ilvl w:val="0"/>
        <w:numId w:val="0"/>
      </w:numPr>
      <w:tabs>
        <w:tab w:val="left" w:pos="864"/>
      </w:tabs>
      <w:spacing w:after="180"/>
      <w:ind w:left="864" w:firstLineChars="200" w:hanging="864"/>
      <w:jc w:val="both"/>
    </w:pPr>
    <w:rPr>
      <w:rFonts w:asciiTheme="minorHAnsi" w:eastAsia="MS Mincho" w:hAnsiTheme="minorHAnsi" w:cstheme="minorBidi"/>
      <w:b/>
      <w:bCs/>
      <w:snapToGrid w:val="0"/>
      <w:sz w:val="24"/>
      <w:u w:val="none"/>
      <w:lang w:val="en-GB" w:eastAsia="en-US"/>
    </w:rPr>
  </w:style>
  <w:style w:type="paragraph" w:customStyle="1" w:styleId="affff7">
    <w:name w:val="表题注"/>
    <w:basedOn w:val="afffa"/>
    <w:next w:val="a6"/>
    <w:qFormat/>
    <w:rsid w:val="00686C0B"/>
    <w:pPr>
      <w:ind w:left="1240"/>
      <w:jc w:val="center"/>
    </w:pPr>
    <w:rPr>
      <w:rFonts w:ascii="Cambria" w:eastAsia="仿宋_GB2312" w:hAnsi="Cambria" w:cs="Times New Roman" w:hint="eastAsia"/>
      <w:snapToGrid w:val="0"/>
      <w:kern w:val="0"/>
      <w:sz w:val="28"/>
      <w:szCs w:val="22"/>
    </w:rPr>
  </w:style>
  <w:style w:type="paragraph" w:customStyle="1" w:styleId="Grafik">
    <w:name w:val="Grafik"/>
    <w:basedOn w:val="a6"/>
    <w:qFormat/>
    <w:rsid w:val="00686C0B"/>
    <w:pPr>
      <w:keepNext/>
      <w:widowControl/>
      <w:spacing w:before="240"/>
      <w:jc w:val="center"/>
    </w:pPr>
    <w:rPr>
      <w:b/>
      <w:kern w:val="0"/>
      <w:sz w:val="20"/>
      <w:szCs w:val="20"/>
      <w:lang w:val="en-GB" w:eastAsia="de-DE"/>
    </w:rPr>
  </w:style>
  <w:style w:type="paragraph" w:customStyle="1" w:styleId="affff8">
    <w:name w:val="바탕글"/>
    <w:uiPriority w:val="99"/>
    <w:qFormat/>
    <w:rsid w:val="00686C0B"/>
    <w:pPr>
      <w:widowControl w:val="0"/>
      <w:tabs>
        <w:tab w:val="left" w:pos="800"/>
        <w:tab w:val="left" w:pos="1600"/>
        <w:tab w:val="left" w:pos="2400"/>
        <w:tab w:val="left" w:pos="3200"/>
        <w:tab w:val="left" w:pos="4000"/>
        <w:tab w:val="left" w:pos="4800"/>
        <w:tab w:val="left" w:pos="5600"/>
        <w:tab w:val="left" w:pos="6400"/>
        <w:tab w:val="left" w:pos="7200"/>
      </w:tabs>
      <w:autoSpaceDE w:val="0"/>
      <w:autoSpaceDN w:val="0"/>
      <w:adjustRightInd w:val="0"/>
      <w:spacing w:line="360" w:lineRule="auto"/>
      <w:ind w:left="102"/>
      <w:jc w:val="both"/>
    </w:pPr>
    <w:rPr>
      <w:rFonts w:ascii="BatangChe" w:eastAsia="BatangChe" w:hAnsi="Times New Roman" w:cs="Times New Roman"/>
      <w:b/>
      <w:color w:val="000000"/>
      <w:kern w:val="0"/>
      <w:sz w:val="24"/>
      <w:szCs w:val="20"/>
      <w:lang w:eastAsia="ko-KR"/>
    </w:rPr>
  </w:style>
  <w:style w:type="paragraph" w:customStyle="1" w:styleId="38">
    <w:name w:val="3三级标题"/>
    <w:basedOn w:val="a6"/>
    <w:qFormat/>
    <w:rsid w:val="00686C0B"/>
    <w:pPr>
      <w:adjustRightInd w:val="0"/>
      <w:spacing w:line="360" w:lineRule="auto"/>
      <w:jc w:val="left"/>
      <w:textAlignment w:val="baseline"/>
    </w:pPr>
    <w:rPr>
      <w:rFonts w:ascii="Arial" w:eastAsia="黑体" w:hAnsi="Arial" w:cs="Arial"/>
      <w:color w:val="000000"/>
      <w:kern w:val="0"/>
      <w:sz w:val="24"/>
    </w:rPr>
  </w:style>
  <w:style w:type="paragraph" w:customStyle="1" w:styleId="HeadSymbol">
    <w:name w:val="HeadSymbol"/>
    <w:basedOn w:val="TextRule0"/>
    <w:qFormat/>
    <w:rsid w:val="00686C0B"/>
    <w:pPr>
      <w:numPr>
        <w:numId w:val="12"/>
      </w:numPr>
      <w:spacing w:before="480"/>
    </w:pPr>
    <w:rPr>
      <w:rFonts w:ascii="Arial" w:hAnsi="Arial"/>
      <w:b/>
    </w:rPr>
  </w:style>
  <w:style w:type="paragraph" w:customStyle="1" w:styleId="a2">
    <w:name w:val="标准文件_四级条标题"/>
    <w:basedOn w:val="a6"/>
    <w:next w:val="affff"/>
    <w:qFormat/>
    <w:rsid w:val="00686C0B"/>
    <w:pPr>
      <w:widowControl/>
      <w:numPr>
        <w:ilvl w:val="5"/>
        <w:numId w:val="13"/>
      </w:numPr>
      <w:ind w:rightChars="-50" w:right="-50"/>
      <w:outlineLvl w:val="5"/>
    </w:pPr>
    <w:rPr>
      <w:rFonts w:ascii="黑体" w:eastAsia="黑体"/>
      <w:spacing w:val="2"/>
      <w:kern w:val="0"/>
      <w:szCs w:val="20"/>
    </w:rPr>
  </w:style>
  <w:style w:type="paragraph" w:customStyle="1" w:styleId="19">
    <w:name w:val="列出段落1"/>
    <w:basedOn w:val="a6"/>
    <w:uiPriority w:val="34"/>
    <w:qFormat/>
    <w:rsid w:val="00686C0B"/>
    <w:pPr>
      <w:ind w:firstLineChars="200" w:firstLine="420"/>
    </w:pPr>
    <w:rPr>
      <w:rFonts w:ascii="Calibri" w:hAnsi="Calibri"/>
      <w:szCs w:val="22"/>
    </w:rPr>
  </w:style>
  <w:style w:type="paragraph" w:customStyle="1" w:styleId="MTDisplayEquation">
    <w:name w:val="MTDisplayEquation"/>
    <w:basedOn w:val="a6"/>
    <w:next w:val="a6"/>
    <w:link w:val="MTDisplayEquationChar"/>
    <w:qFormat/>
    <w:rsid w:val="00686C0B"/>
    <w:pPr>
      <w:tabs>
        <w:tab w:val="center" w:pos="5360"/>
        <w:tab w:val="right" w:pos="9740"/>
      </w:tabs>
      <w:ind w:left="993" w:hanging="993"/>
    </w:pPr>
    <w:rPr>
      <w:rFonts w:asciiTheme="minorHAnsi" w:eastAsiaTheme="minorEastAsia" w:hAnsiTheme="minorHAnsi" w:cstheme="minorBidi"/>
    </w:rPr>
  </w:style>
  <w:style w:type="paragraph" w:customStyle="1" w:styleId="2a">
    <w:name w:val="Стиль2"/>
    <w:basedOn w:val="a6"/>
    <w:uiPriority w:val="99"/>
    <w:qFormat/>
    <w:rsid w:val="00686C0B"/>
    <w:pPr>
      <w:widowControl/>
      <w:spacing w:before="120" w:line="300" w:lineRule="auto"/>
    </w:pPr>
    <w:rPr>
      <w:kern w:val="0"/>
      <w:sz w:val="24"/>
      <w:szCs w:val="20"/>
      <w:lang w:val="ru-RU"/>
    </w:rPr>
  </w:style>
  <w:style w:type="paragraph" w:customStyle="1" w:styleId="CM55">
    <w:name w:val="CM55"/>
    <w:basedOn w:val="Default"/>
    <w:next w:val="Default"/>
    <w:uiPriority w:val="99"/>
    <w:qFormat/>
    <w:rsid w:val="00686C0B"/>
    <w:pPr>
      <w:spacing w:after="568"/>
    </w:pPr>
    <w:rPr>
      <w:rFonts w:ascii="Times New Roman" w:eastAsia="宋体"/>
      <w:color w:val="auto"/>
      <w:szCs w:val="24"/>
    </w:rPr>
  </w:style>
  <w:style w:type="paragraph" w:customStyle="1" w:styleId="TabTitle">
    <w:name w:val="TabTitle"/>
    <w:basedOn w:val="a6"/>
    <w:qFormat/>
    <w:rsid w:val="00686C0B"/>
    <w:pPr>
      <w:keepNext/>
      <w:widowControl/>
      <w:numPr>
        <w:numId w:val="14"/>
      </w:numPr>
      <w:tabs>
        <w:tab w:val="left" w:pos="690"/>
      </w:tabs>
      <w:spacing w:before="160" w:after="120" w:line="220" w:lineRule="atLeast"/>
      <w:ind w:left="403" w:hanging="403"/>
      <w:jc w:val="center"/>
    </w:pPr>
    <w:rPr>
      <w:rFonts w:ascii="Arial" w:eastAsia="MS Mincho" w:hAnsi="Arial"/>
      <w:b/>
      <w:snapToGrid w:val="0"/>
      <w:color w:val="000000"/>
      <w:kern w:val="0"/>
      <w:sz w:val="20"/>
      <w:szCs w:val="20"/>
      <w:lang w:val="en-GB" w:eastAsia="en-US"/>
    </w:rPr>
  </w:style>
  <w:style w:type="paragraph" w:customStyle="1" w:styleId="GliedText8">
    <w:name w:val="GliedText 8"/>
    <w:basedOn w:val="a6"/>
    <w:next w:val="a6"/>
    <w:qFormat/>
    <w:rsid w:val="00686C0B"/>
    <w:pPr>
      <w:widowControl/>
      <w:tabs>
        <w:tab w:val="left" w:pos="709"/>
        <w:tab w:val="left" w:pos="851"/>
        <w:tab w:val="left" w:pos="992"/>
      </w:tabs>
      <w:spacing w:before="200"/>
    </w:pPr>
    <w:rPr>
      <w:kern w:val="0"/>
      <w:sz w:val="20"/>
      <w:szCs w:val="20"/>
      <w:lang w:val="en-GB" w:eastAsia="de-DE"/>
    </w:rPr>
  </w:style>
  <w:style w:type="paragraph" w:customStyle="1" w:styleId="39">
    <w:name w:val="列出段落3"/>
    <w:basedOn w:val="a6"/>
    <w:uiPriority w:val="34"/>
    <w:qFormat/>
    <w:rsid w:val="00686C0B"/>
    <w:pPr>
      <w:ind w:firstLineChars="200" w:firstLine="420"/>
    </w:pPr>
    <w:rPr>
      <w:rFonts w:ascii="Calibri" w:hAnsi="Calibri"/>
      <w:szCs w:val="22"/>
    </w:rPr>
  </w:style>
  <w:style w:type="paragraph" w:customStyle="1" w:styleId="110">
    <w:name w:val="列出段落11"/>
    <w:basedOn w:val="a6"/>
    <w:uiPriority w:val="99"/>
    <w:qFormat/>
    <w:rsid w:val="00686C0B"/>
    <w:pPr>
      <w:ind w:firstLineChars="200" w:firstLine="420"/>
    </w:pPr>
    <w:rPr>
      <w:szCs w:val="21"/>
    </w:rPr>
  </w:style>
  <w:style w:type="paragraph" w:customStyle="1" w:styleId="ListAlfa">
    <w:name w:val="List Alfa"/>
    <w:basedOn w:val="a6"/>
    <w:qFormat/>
    <w:rsid w:val="00686C0B"/>
    <w:pPr>
      <w:widowControl/>
      <w:numPr>
        <w:numId w:val="15"/>
      </w:numPr>
      <w:spacing w:line="360" w:lineRule="auto"/>
      <w:ind w:left="283" w:hanging="283"/>
      <w:jc w:val="left"/>
    </w:pPr>
    <w:rPr>
      <w:rFonts w:eastAsia="MS Mincho"/>
      <w:kern w:val="0"/>
      <w:sz w:val="20"/>
      <w:szCs w:val="20"/>
      <w:lang w:eastAsia="en-US"/>
    </w:rPr>
  </w:style>
  <w:style w:type="paragraph" w:customStyle="1" w:styleId="Tabelle">
    <w:name w:val="Tabelle"/>
    <w:basedOn w:val="a6"/>
    <w:qFormat/>
    <w:rsid w:val="00686C0B"/>
    <w:pPr>
      <w:widowControl/>
      <w:spacing w:before="120"/>
    </w:pPr>
    <w:rPr>
      <w:kern w:val="0"/>
      <w:sz w:val="20"/>
      <w:szCs w:val="20"/>
      <w:lang w:val="en-GB" w:eastAsia="de-DE"/>
    </w:rPr>
  </w:style>
  <w:style w:type="paragraph" w:customStyle="1" w:styleId="CM4">
    <w:name w:val="CM4"/>
    <w:basedOn w:val="Default"/>
    <w:next w:val="Default"/>
    <w:uiPriority w:val="99"/>
    <w:qFormat/>
    <w:rsid w:val="00686C0B"/>
    <w:pPr>
      <w:spacing w:line="311" w:lineRule="atLeast"/>
    </w:pPr>
    <w:rPr>
      <w:rFonts w:ascii="Times New Roman" w:eastAsia="宋体"/>
      <w:color w:val="auto"/>
      <w:szCs w:val="24"/>
    </w:rPr>
  </w:style>
  <w:style w:type="paragraph" w:customStyle="1" w:styleId="1a">
    <w:name w:val="正文1"/>
    <w:qFormat/>
    <w:rsid w:val="00686C0B"/>
    <w:pPr>
      <w:jc w:val="both"/>
    </w:pPr>
    <w:rPr>
      <w:rFonts w:ascii="Calibri" w:eastAsia="宋体" w:hAnsi="Calibri" w:cs="宋体"/>
      <w:szCs w:val="21"/>
    </w:rPr>
  </w:style>
  <w:style w:type="paragraph" w:customStyle="1" w:styleId="2b">
    <w:name w:val="标题2"/>
    <w:basedOn w:val="af3"/>
    <w:qFormat/>
    <w:rsid w:val="00686C0B"/>
    <w:pPr>
      <w:topLinePunct/>
      <w:ind w:firstLineChars="200" w:firstLine="420"/>
    </w:pPr>
    <w:rPr>
      <w:rFonts w:ascii="Times New Roman" w:eastAsia="楷体_GB2312" w:hAnsi="Times New Roman" w:cs="Times New Roman"/>
      <w:bCs/>
      <w:sz w:val="24"/>
      <w:szCs w:val="32"/>
    </w:rPr>
  </w:style>
  <w:style w:type="paragraph" w:customStyle="1" w:styleId="Note">
    <w:name w:val="Note"/>
    <w:basedOn w:val="a6"/>
    <w:qFormat/>
    <w:rsid w:val="00686C0B"/>
    <w:pPr>
      <w:widowControl/>
      <w:spacing w:line="360" w:lineRule="auto"/>
      <w:jc w:val="left"/>
    </w:pPr>
    <w:rPr>
      <w:rFonts w:eastAsia="MS Mincho"/>
      <w:kern w:val="0"/>
      <w:sz w:val="16"/>
      <w:szCs w:val="20"/>
      <w:lang w:eastAsia="en-US"/>
    </w:rPr>
  </w:style>
  <w:style w:type="paragraph" w:customStyle="1" w:styleId="lhnew">
    <w:name w:val="lhnew"/>
    <w:basedOn w:val="a6"/>
    <w:qFormat/>
    <w:rsid w:val="00686C0B"/>
    <w:pPr>
      <w:widowControl/>
      <w:spacing w:before="100" w:beforeAutospacing="1" w:after="100" w:afterAutospacing="1" w:line="330" w:lineRule="atLeast"/>
      <w:jc w:val="left"/>
    </w:pPr>
    <w:rPr>
      <w:rFonts w:ascii="宋体" w:hAnsi="宋体" w:cs="宋体"/>
      <w:kern w:val="0"/>
      <w:sz w:val="24"/>
    </w:rPr>
  </w:style>
  <w:style w:type="paragraph" w:customStyle="1" w:styleId="TextRuleInTab">
    <w:name w:val="TextRuleInTab"/>
    <w:basedOn w:val="TextRule0"/>
    <w:qFormat/>
    <w:rsid w:val="00686C0B"/>
    <w:pPr>
      <w:spacing w:after="40" w:line="240" w:lineRule="auto"/>
      <w:jc w:val="left"/>
    </w:pPr>
    <w:rPr>
      <w:rFonts w:eastAsia="Times New Roman"/>
    </w:rPr>
  </w:style>
  <w:style w:type="paragraph" w:customStyle="1" w:styleId="HinweisTitel">
    <w:name w:val="HinweisTitel"/>
    <w:basedOn w:val="a6"/>
    <w:next w:val="Hinweis"/>
    <w:qFormat/>
    <w:rsid w:val="00686C0B"/>
    <w:pPr>
      <w:keepNext/>
      <w:keepLines/>
      <w:widowControl/>
      <w:spacing w:before="240"/>
    </w:pPr>
    <w:rPr>
      <w:b/>
      <w:i/>
      <w:kern w:val="0"/>
      <w:sz w:val="20"/>
      <w:szCs w:val="20"/>
      <w:lang w:val="en-GB" w:eastAsia="de-DE"/>
    </w:rPr>
  </w:style>
  <w:style w:type="paragraph" w:customStyle="1" w:styleId="TOC1">
    <w:name w:val="TOC 标题1"/>
    <w:basedOn w:val="10"/>
    <w:next w:val="a6"/>
    <w:uiPriority w:val="39"/>
    <w:qFormat/>
    <w:rsid w:val="00686C0B"/>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affff9">
    <w:name w:val="附录表标题"/>
    <w:next w:val="afe"/>
    <w:qFormat/>
    <w:rsid w:val="00686C0B"/>
    <w:pPr>
      <w:spacing w:beforeLines="50" w:afterLines="50"/>
      <w:jc w:val="center"/>
      <w:textAlignment w:val="baseline"/>
    </w:pPr>
    <w:rPr>
      <w:rFonts w:ascii="宋体" w:eastAsia="宋体" w:hAnsi="宋体" w:cs="宋体"/>
      <w:b/>
      <w:snapToGrid w:val="0"/>
      <w:kern w:val="0"/>
      <w:sz w:val="24"/>
      <w:szCs w:val="24"/>
    </w:rPr>
  </w:style>
  <w:style w:type="paragraph" w:customStyle="1" w:styleId="Definition125Char1">
    <w:name w:val="Definition 1.25 Char1"/>
    <w:basedOn w:val="a6"/>
    <w:qFormat/>
    <w:rsid w:val="00686C0B"/>
    <w:pPr>
      <w:widowControl/>
      <w:tabs>
        <w:tab w:val="left" w:pos="480"/>
        <w:tab w:val="left" w:pos="992"/>
        <w:tab w:val="left" w:pos="1276"/>
      </w:tabs>
      <w:spacing w:before="120"/>
      <w:ind w:left="709" w:hanging="709"/>
    </w:pPr>
    <w:rPr>
      <w:kern w:val="0"/>
      <w:sz w:val="20"/>
      <w:szCs w:val="20"/>
      <w:lang w:val="de-DE" w:eastAsia="de-DE"/>
    </w:rPr>
  </w:style>
  <w:style w:type="paragraph" w:customStyle="1" w:styleId="CM56">
    <w:name w:val="CM56"/>
    <w:basedOn w:val="Default"/>
    <w:next w:val="Default"/>
    <w:uiPriority w:val="99"/>
    <w:qFormat/>
    <w:rsid w:val="00686C0B"/>
    <w:pPr>
      <w:spacing w:after="678"/>
    </w:pPr>
    <w:rPr>
      <w:rFonts w:ascii="Times New Roman" w:eastAsia="宋体"/>
      <w:color w:val="auto"/>
      <w:szCs w:val="24"/>
    </w:rPr>
  </w:style>
  <w:style w:type="paragraph" w:customStyle="1" w:styleId="TimesNewRoman20">
    <w:name w:val="样式 纯文本 + Times New Roman 行距: 固定值 20 磅"/>
    <w:basedOn w:val="af3"/>
    <w:qFormat/>
    <w:rsid w:val="00686C0B"/>
    <w:pPr>
      <w:spacing w:line="400" w:lineRule="exact"/>
      <w:ind w:firstLineChars="200" w:firstLine="420"/>
    </w:pPr>
    <w:rPr>
      <w:rFonts w:ascii="Times New Roman" w:hAnsi="Times New Roman" w:cs="宋体"/>
      <w:szCs w:val="20"/>
    </w:rPr>
  </w:style>
  <w:style w:type="paragraph" w:customStyle="1" w:styleId="TimesNewRoman1">
    <w:name w:val="样式 纯文本 + Times New Roman"/>
    <w:basedOn w:val="af3"/>
    <w:qFormat/>
    <w:rsid w:val="00686C0B"/>
    <w:rPr>
      <w:rFonts w:ascii="Times New Roman" w:hAnsi="Times New Roman" w:cs="Courier New"/>
      <w:szCs w:val="21"/>
    </w:rPr>
  </w:style>
  <w:style w:type="paragraph" w:customStyle="1" w:styleId="1b">
    <w:name w:val="无间隔1"/>
    <w:uiPriority w:val="1"/>
    <w:qFormat/>
    <w:rsid w:val="00686C0B"/>
    <w:pPr>
      <w:widowControl w:val="0"/>
      <w:jc w:val="both"/>
    </w:pPr>
    <w:rPr>
      <w:rFonts w:ascii="Calibri" w:eastAsia="宋体" w:hAnsi="Calibri" w:cs="Times New Roman"/>
    </w:rPr>
  </w:style>
  <w:style w:type="paragraph" w:customStyle="1" w:styleId="c1">
    <w:name w:val="c1"/>
    <w:basedOn w:val="a6"/>
    <w:qFormat/>
    <w:rsid w:val="00686C0B"/>
    <w:pPr>
      <w:autoSpaceDE w:val="0"/>
      <w:autoSpaceDN w:val="0"/>
      <w:adjustRightInd w:val="0"/>
      <w:jc w:val="center"/>
    </w:pPr>
    <w:rPr>
      <w:kern w:val="0"/>
      <w:sz w:val="24"/>
    </w:rPr>
  </w:style>
  <w:style w:type="paragraph" w:customStyle="1" w:styleId="71">
    <w:name w:val="正文+7"/>
    <w:basedOn w:val="Default"/>
    <w:next w:val="Default"/>
    <w:uiPriority w:val="99"/>
    <w:rsid w:val="00686C0B"/>
    <w:pPr>
      <w:spacing w:line="240" w:lineRule="auto"/>
      <w:jc w:val="left"/>
    </w:pPr>
    <w:rPr>
      <w:rFonts w:ascii="宋体" w:eastAsia="宋体" w:hAnsiTheme="minorHAnsi" w:cstheme="minorBidi"/>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jpeg"/><Relationship Id="rId35"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9D65B-ABA7-4551-BC1B-847E9B8EB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1569</Words>
  <Characters>8945</Characters>
  <Application>Microsoft Office Word</Application>
  <DocSecurity>0</DocSecurity>
  <Lines>74</Lines>
  <Paragraphs>20</Paragraphs>
  <ScaleCrop>false</ScaleCrop>
  <Company/>
  <LinksUpToDate>false</LinksUpToDate>
  <CharactersWithSpaces>10494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王志芳</dc:creator>
  <cp:lastModifiedBy>王志芳</cp:lastModifiedBy>
  <cp:revision>16</cp:revision>
  <dcterms:created xsi:type="dcterms:W3CDTF">2017-11-13T10:07:00Z</dcterms:created>
  <dcterms:modified xsi:type="dcterms:W3CDTF">2017-12-06T01:23:00Z</dcterms:modified>
</cp:coreProperties>
</file>